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CC" w:rsidRPr="00787F60" w:rsidRDefault="008E2DCC" w:rsidP="008E2DCC">
      <w:pPr>
        <w:jc w:val="center"/>
        <w:rPr>
          <w:rFonts w:ascii="Verdana" w:hAnsi="Verdana"/>
          <w:b/>
        </w:rPr>
      </w:pPr>
      <w:bookmarkStart w:id="0" w:name="_GoBack"/>
      <w:bookmarkEnd w:id="0"/>
      <w:r w:rsidRPr="00787F60">
        <w:rPr>
          <w:rFonts w:ascii="Verdana" w:hAnsi="Verdana"/>
          <w:b/>
        </w:rPr>
        <w:t>UNIVERSIDAD DE CIENCIAS APLICADAS Y AMBIENTALES – U.D.C.A</w:t>
      </w:r>
    </w:p>
    <w:p w:rsidR="008E2DCC" w:rsidRPr="00787F60" w:rsidRDefault="008E2DCC" w:rsidP="008E2DCC">
      <w:pPr>
        <w:jc w:val="center"/>
        <w:rPr>
          <w:rFonts w:ascii="Verdana" w:hAnsi="Verdana"/>
          <w:b/>
        </w:rPr>
      </w:pPr>
      <w:r w:rsidRPr="00787F60">
        <w:rPr>
          <w:rFonts w:ascii="Verdana" w:hAnsi="Verdana"/>
          <w:b/>
        </w:rPr>
        <w:t>CENTRO DE EDUCACIÓN VIRTUAL</w:t>
      </w:r>
    </w:p>
    <w:p w:rsidR="008E2DCC" w:rsidRPr="00787F60" w:rsidRDefault="006270C3" w:rsidP="008E2DCC">
      <w:pPr>
        <w:pBdr>
          <w:bottom w:val="single" w:sz="4" w:space="1" w:color="auto"/>
        </w:pBdr>
        <w:jc w:val="center"/>
        <w:rPr>
          <w:rFonts w:ascii="Verdana" w:hAnsi="Verdana"/>
          <w:b/>
        </w:rPr>
      </w:pPr>
      <w:r>
        <w:rPr>
          <w:rFonts w:ascii="Verdana" w:hAnsi="Verdana"/>
          <w:b/>
        </w:rPr>
        <w:t xml:space="preserve">PROGRAMA ANALÍTICO </w:t>
      </w:r>
      <w:r w:rsidR="008E2DCC" w:rsidRPr="00787F60">
        <w:rPr>
          <w:rFonts w:ascii="Verdana" w:hAnsi="Verdana"/>
          <w:b/>
        </w:rPr>
        <w:t xml:space="preserve">O </w:t>
      </w:r>
      <w:r>
        <w:rPr>
          <w:rFonts w:ascii="Verdana" w:hAnsi="Verdana"/>
          <w:b/>
        </w:rPr>
        <w:t xml:space="preserve">SYLLABUS </w:t>
      </w:r>
      <w:r w:rsidR="008E2DCC" w:rsidRPr="00787F60">
        <w:rPr>
          <w:rFonts w:ascii="Verdana" w:hAnsi="Verdana"/>
          <w:b/>
        </w:rPr>
        <w:t>DE</w:t>
      </w:r>
      <w:r>
        <w:rPr>
          <w:rFonts w:ascii="Verdana" w:hAnsi="Verdana"/>
          <w:b/>
        </w:rPr>
        <w:t>L</w:t>
      </w:r>
      <w:r w:rsidR="008E2DCC" w:rsidRPr="00787F60">
        <w:rPr>
          <w:rFonts w:ascii="Verdana" w:hAnsi="Verdana"/>
          <w:b/>
        </w:rPr>
        <w:t xml:space="preserve"> CURSO CÁTEDRA INSTITUCIONAL</w:t>
      </w:r>
    </w:p>
    <w:p w:rsidR="008E2DCC" w:rsidRPr="00580645" w:rsidRDefault="008E2DCC" w:rsidP="008E2DCC">
      <w:pPr>
        <w:spacing w:before="0" w:after="0"/>
        <w:jc w:val="right"/>
        <w:rPr>
          <w:rFonts w:ascii="Verdana" w:hAnsi="Verdana"/>
          <w:i/>
          <w:sz w:val="18"/>
        </w:rPr>
      </w:pPr>
    </w:p>
    <w:p w:rsidR="008E2DCC" w:rsidRPr="00580645" w:rsidRDefault="008E2DCC" w:rsidP="008E2DCC">
      <w:pPr>
        <w:spacing w:before="0" w:after="0"/>
        <w:jc w:val="right"/>
        <w:rPr>
          <w:rFonts w:ascii="Verdana" w:hAnsi="Verdana"/>
          <w:i/>
          <w:sz w:val="18"/>
        </w:rPr>
      </w:pPr>
      <w:r w:rsidRPr="00580645">
        <w:rPr>
          <w:rFonts w:ascii="Verdana" w:hAnsi="Verdana"/>
          <w:i/>
          <w:sz w:val="18"/>
        </w:rPr>
        <w:t>Ligia Marlene Forero Rey</w:t>
      </w:r>
    </w:p>
    <w:p w:rsidR="008E2DCC" w:rsidRPr="00580645" w:rsidRDefault="008E2DCC" w:rsidP="008E2DCC">
      <w:pPr>
        <w:spacing w:before="0" w:after="0"/>
        <w:jc w:val="right"/>
        <w:rPr>
          <w:i/>
          <w:sz w:val="18"/>
        </w:rPr>
      </w:pPr>
      <w:r w:rsidRPr="00580645">
        <w:rPr>
          <w:rFonts w:ascii="Verdana" w:hAnsi="Verdana"/>
          <w:i/>
          <w:sz w:val="18"/>
        </w:rPr>
        <w:t xml:space="preserve"> Luz Marina Cabrera Morillo</w:t>
      </w:r>
    </w:p>
    <w:tbl>
      <w:tblPr>
        <w:tblStyle w:val="Tablaconcuadrcula"/>
        <w:tblW w:w="0" w:type="auto"/>
        <w:tblLook w:val="04A0" w:firstRow="1" w:lastRow="0" w:firstColumn="1" w:lastColumn="0" w:noHBand="0" w:noVBand="1"/>
      </w:tblPr>
      <w:tblGrid>
        <w:gridCol w:w="2922"/>
        <w:gridCol w:w="1417"/>
        <w:gridCol w:w="606"/>
        <w:gridCol w:w="991"/>
        <w:gridCol w:w="445"/>
        <w:gridCol w:w="2404"/>
        <w:gridCol w:w="609"/>
      </w:tblGrid>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t>Identificación del Curso</w:t>
            </w:r>
          </w:p>
        </w:tc>
      </w:tr>
      <w:tr w:rsidR="009C03F2" w:rsidRPr="00787F60" w:rsidTr="008E2DCC">
        <w:trPr>
          <w:trHeight w:val="273"/>
        </w:trPr>
        <w:tc>
          <w:tcPr>
            <w:tcW w:w="2922" w:type="dxa"/>
          </w:tcPr>
          <w:p w:rsidR="009C03F2" w:rsidRDefault="009C03F2" w:rsidP="00B11964">
            <w:pPr>
              <w:spacing w:before="60" w:after="60"/>
              <w:rPr>
                <w:rFonts w:ascii="Verdana" w:hAnsi="Verdana"/>
                <w:b/>
                <w:sz w:val="18"/>
                <w:szCs w:val="20"/>
              </w:rPr>
            </w:pPr>
            <w:r>
              <w:rPr>
                <w:rFonts w:ascii="Verdana" w:hAnsi="Verdana"/>
                <w:b/>
                <w:sz w:val="18"/>
                <w:szCs w:val="20"/>
              </w:rPr>
              <w:t>Área de Formación</w:t>
            </w:r>
          </w:p>
        </w:tc>
        <w:tc>
          <w:tcPr>
            <w:tcW w:w="6472" w:type="dxa"/>
            <w:gridSpan w:val="6"/>
          </w:tcPr>
          <w:p w:rsidR="009C03F2" w:rsidRPr="00021C8B" w:rsidRDefault="009C03F2" w:rsidP="00B11964">
            <w:pPr>
              <w:spacing w:before="60" w:after="60"/>
              <w:rPr>
                <w:rFonts w:ascii="Verdana" w:hAnsi="Verdana"/>
                <w:sz w:val="18"/>
                <w:szCs w:val="20"/>
              </w:rPr>
            </w:pPr>
            <w:r w:rsidRPr="00021C8B">
              <w:rPr>
                <w:rFonts w:ascii="Verdana" w:hAnsi="Verdana"/>
                <w:sz w:val="18"/>
                <w:szCs w:val="20"/>
              </w:rPr>
              <w:t>Institucional</w:t>
            </w:r>
          </w:p>
        </w:tc>
      </w:tr>
      <w:tr w:rsidR="009C03F2" w:rsidRPr="00787F60" w:rsidTr="008E2DCC">
        <w:trPr>
          <w:trHeight w:val="273"/>
        </w:trPr>
        <w:tc>
          <w:tcPr>
            <w:tcW w:w="2922" w:type="dxa"/>
          </w:tcPr>
          <w:p w:rsidR="009C03F2" w:rsidRPr="00787F60" w:rsidRDefault="009C03F2" w:rsidP="00B11964">
            <w:pPr>
              <w:spacing w:before="60" w:after="60"/>
              <w:rPr>
                <w:rFonts w:ascii="Verdana" w:hAnsi="Verdana"/>
                <w:b/>
                <w:sz w:val="18"/>
                <w:szCs w:val="20"/>
              </w:rPr>
            </w:pPr>
            <w:r>
              <w:rPr>
                <w:rFonts w:ascii="Verdana" w:hAnsi="Verdana"/>
                <w:b/>
                <w:sz w:val="18"/>
                <w:szCs w:val="20"/>
              </w:rPr>
              <w:t>Código UXXI</w:t>
            </w:r>
          </w:p>
        </w:tc>
        <w:tc>
          <w:tcPr>
            <w:tcW w:w="6472" w:type="dxa"/>
            <w:gridSpan w:val="6"/>
          </w:tcPr>
          <w:p w:rsidR="009C03F2" w:rsidRPr="00021C8B" w:rsidRDefault="00021C8B" w:rsidP="00B11964">
            <w:pPr>
              <w:spacing w:before="60" w:after="60"/>
              <w:rPr>
                <w:rFonts w:ascii="Verdana" w:hAnsi="Verdana"/>
                <w:sz w:val="18"/>
                <w:szCs w:val="20"/>
              </w:rPr>
            </w:pPr>
            <w:r w:rsidRPr="00021C8B">
              <w:rPr>
                <w:rFonts w:ascii="Verdana" w:hAnsi="Verdana"/>
                <w:sz w:val="18"/>
                <w:szCs w:val="20"/>
              </w:rPr>
              <w:t>6</w:t>
            </w:r>
          </w:p>
        </w:tc>
      </w:tr>
      <w:tr w:rsidR="008E2DCC" w:rsidRPr="00787F60" w:rsidTr="008E2DCC">
        <w:trPr>
          <w:trHeight w:val="273"/>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Nombre del curso</w:t>
            </w:r>
            <w:r w:rsidRPr="00787F60">
              <w:rPr>
                <w:rFonts w:ascii="Verdana" w:hAnsi="Verdana"/>
                <w:sz w:val="18"/>
                <w:szCs w:val="20"/>
              </w:rPr>
              <w:t>:</w:t>
            </w:r>
          </w:p>
        </w:tc>
        <w:tc>
          <w:tcPr>
            <w:tcW w:w="6472" w:type="dxa"/>
            <w:gridSpan w:val="6"/>
          </w:tcPr>
          <w:p w:rsidR="008E2DCC" w:rsidRPr="00021C8B" w:rsidRDefault="008E2DCC" w:rsidP="00B11964">
            <w:pPr>
              <w:spacing w:before="60" w:after="60"/>
              <w:rPr>
                <w:rFonts w:ascii="Verdana" w:hAnsi="Verdana"/>
                <w:sz w:val="18"/>
                <w:szCs w:val="20"/>
              </w:rPr>
            </w:pPr>
            <w:r w:rsidRPr="00021C8B">
              <w:rPr>
                <w:rFonts w:ascii="Verdana" w:hAnsi="Verdana"/>
                <w:sz w:val="18"/>
                <w:szCs w:val="20"/>
              </w:rPr>
              <w:t>CÁTEDRA INSTITUCIONAL</w:t>
            </w:r>
          </w:p>
        </w:tc>
      </w:tr>
      <w:tr w:rsidR="008E2DCC" w:rsidRPr="00787F60" w:rsidTr="008E2DCC">
        <w:trPr>
          <w:trHeight w:val="26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Semestre</w:t>
            </w:r>
            <w:r w:rsidRPr="00787F60">
              <w:rPr>
                <w:rFonts w:ascii="Verdana" w:hAnsi="Verdana"/>
                <w:sz w:val="18"/>
                <w:szCs w:val="20"/>
              </w:rPr>
              <w:t>(</w:t>
            </w:r>
            <w:r w:rsidRPr="00787F60">
              <w:rPr>
                <w:rFonts w:ascii="Verdana" w:hAnsi="Verdana"/>
                <w:b/>
                <w:sz w:val="18"/>
                <w:szCs w:val="20"/>
              </w:rPr>
              <w:t>s</w:t>
            </w:r>
            <w:r w:rsidRPr="00787F60">
              <w:rPr>
                <w:rFonts w:ascii="Verdana" w:hAnsi="Verdana"/>
                <w:sz w:val="18"/>
                <w:szCs w:val="20"/>
              </w:rPr>
              <w:t>):</w:t>
            </w:r>
          </w:p>
        </w:tc>
        <w:tc>
          <w:tcPr>
            <w:tcW w:w="6472" w:type="dxa"/>
            <w:gridSpan w:val="6"/>
          </w:tcPr>
          <w:p w:rsidR="008E2DCC" w:rsidRPr="00787F60" w:rsidRDefault="008E2DCC" w:rsidP="00B11964">
            <w:pPr>
              <w:spacing w:before="60" w:after="60"/>
              <w:rPr>
                <w:rFonts w:ascii="Verdana" w:hAnsi="Verdana"/>
                <w:sz w:val="18"/>
                <w:szCs w:val="20"/>
              </w:rPr>
            </w:pPr>
            <w:r w:rsidRPr="00787F60">
              <w:rPr>
                <w:rFonts w:ascii="Verdana" w:hAnsi="Verdana"/>
                <w:sz w:val="18"/>
                <w:szCs w:val="20"/>
              </w:rPr>
              <w:t>Primer semestre todos los programas de pregrado</w:t>
            </w:r>
          </w:p>
        </w:tc>
      </w:tr>
      <w:tr w:rsidR="008E2DCC" w:rsidRPr="00787F60" w:rsidTr="008E2DCC">
        <w:trPr>
          <w:trHeight w:val="26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Número de créditos</w:t>
            </w:r>
            <w:r w:rsidRPr="00787F60">
              <w:rPr>
                <w:rFonts w:ascii="Verdana" w:hAnsi="Verdana"/>
                <w:sz w:val="18"/>
                <w:szCs w:val="20"/>
              </w:rPr>
              <w:t>:</w:t>
            </w:r>
          </w:p>
        </w:tc>
        <w:tc>
          <w:tcPr>
            <w:tcW w:w="6472" w:type="dxa"/>
            <w:gridSpan w:val="6"/>
          </w:tcPr>
          <w:p w:rsidR="008E2DCC" w:rsidRPr="00787F60" w:rsidRDefault="008E2DCC" w:rsidP="00B11964">
            <w:pPr>
              <w:spacing w:before="60" w:after="60"/>
              <w:rPr>
                <w:rFonts w:ascii="Verdana" w:hAnsi="Verdana"/>
                <w:sz w:val="18"/>
                <w:szCs w:val="20"/>
              </w:rPr>
            </w:pPr>
            <w:r w:rsidRPr="00787F60">
              <w:rPr>
                <w:rFonts w:ascii="Verdana" w:hAnsi="Verdana"/>
                <w:sz w:val="18"/>
                <w:szCs w:val="20"/>
              </w:rPr>
              <w:t>1</w:t>
            </w:r>
          </w:p>
        </w:tc>
      </w:tr>
      <w:tr w:rsidR="008E2DCC" w:rsidRPr="00787F60" w:rsidTr="009C03F2">
        <w:trPr>
          <w:trHeight w:val="34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Número horas sem</w:t>
            </w:r>
            <w:r>
              <w:rPr>
                <w:rFonts w:ascii="Verdana" w:hAnsi="Verdana"/>
                <w:b/>
                <w:sz w:val="18"/>
                <w:szCs w:val="20"/>
              </w:rPr>
              <w:t>estre</w:t>
            </w:r>
            <w:r w:rsidRPr="00787F60">
              <w:rPr>
                <w:rFonts w:ascii="Verdana" w:hAnsi="Verdana"/>
                <w:sz w:val="18"/>
                <w:szCs w:val="20"/>
              </w:rPr>
              <w:t>:</w:t>
            </w:r>
          </w:p>
        </w:tc>
        <w:tc>
          <w:tcPr>
            <w:tcW w:w="1417" w:type="dxa"/>
          </w:tcPr>
          <w:p w:rsidR="008E2DCC" w:rsidRPr="00787F60" w:rsidRDefault="008E2DCC" w:rsidP="00B11964">
            <w:pPr>
              <w:tabs>
                <w:tab w:val="left" w:pos="5084"/>
              </w:tabs>
              <w:spacing w:before="60" w:after="60"/>
              <w:rPr>
                <w:rFonts w:ascii="Verdana" w:hAnsi="Verdana"/>
                <w:sz w:val="18"/>
                <w:szCs w:val="20"/>
                <w:u w:val="single"/>
              </w:rPr>
            </w:pPr>
            <w:r w:rsidRPr="00787F60">
              <w:rPr>
                <w:rFonts w:ascii="Verdana" w:hAnsi="Verdana"/>
                <w:sz w:val="18"/>
                <w:szCs w:val="20"/>
              </w:rPr>
              <w:t>Presenciales:</w:t>
            </w:r>
          </w:p>
        </w:tc>
        <w:tc>
          <w:tcPr>
            <w:tcW w:w="606" w:type="dxa"/>
          </w:tcPr>
          <w:p w:rsidR="008E2DCC" w:rsidRPr="00787F60" w:rsidRDefault="008E2DCC" w:rsidP="00B11964">
            <w:pPr>
              <w:tabs>
                <w:tab w:val="left" w:pos="5084"/>
              </w:tabs>
              <w:spacing w:before="60" w:after="60"/>
              <w:rPr>
                <w:rFonts w:ascii="Verdana" w:hAnsi="Verdana"/>
                <w:sz w:val="18"/>
                <w:szCs w:val="20"/>
                <w:u w:val="single"/>
              </w:rPr>
            </w:pPr>
          </w:p>
        </w:tc>
        <w:tc>
          <w:tcPr>
            <w:tcW w:w="991" w:type="dxa"/>
          </w:tcPr>
          <w:p w:rsidR="008E2DCC" w:rsidRPr="00787F60" w:rsidRDefault="008E2DCC" w:rsidP="00B11964">
            <w:pPr>
              <w:tabs>
                <w:tab w:val="left" w:pos="5084"/>
              </w:tabs>
              <w:spacing w:before="60" w:after="60"/>
              <w:rPr>
                <w:rFonts w:ascii="Verdana" w:hAnsi="Verdana"/>
                <w:sz w:val="18"/>
                <w:szCs w:val="20"/>
                <w:u w:val="single"/>
              </w:rPr>
            </w:pPr>
            <w:r w:rsidRPr="00787F60">
              <w:rPr>
                <w:rFonts w:ascii="Verdana" w:hAnsi="Verdana"/>
                <w:sz w:val="18"/>
                <w:szCs w:val="20"/>
              </w:rPr>
              <w:t>Virtual:</w:t>
            </w:r>
          </w:p>
        </w:tc>
        <w:tc>
          <w:tcPr>
            <w:tcW w:w="445" w:type="dxa"/>
          </w:tcPr>
          <w:p w:rsidR="008E2DCC" w:rsidRPr="00787F60" w:rsidRDefault="008E2DCC" w:rsidP="00B11964">
            <w:pPr>
              <w:tabs>
                <w:tab w:val="left" w:pos="5084"/>
              </w:tabs>
              <w:spacing w:before="60" w:after="60"/>
              <w:rPr>
                <w:rFonts w:ascii="Verdana" w:hAnsi="Verdana"/>
                <w:sz w:val="18"/>
                <w:szCs w:val="20"/>
                <w:u w:val="single"/>
              </w:rPr>
            </w:pPr>
            <w:r w:rsidRPr="00787F60">
              <w:rPr>
                <w:rFonts w:ascii="Verdana" w:hAnsi="Verdana"/>
                <w:sz w:val="18"/>
                <w:szCs w:val="20"/>
                <w:u w:val="single"/>
              </w:rPr>
              <w:t>1</w:t>
            </w:r>
            <w:r>
              <w:rPr>
                <w:rFonts w:ascii="Verdana" w:hAnsi="Verdana"/>
                <w:sz w:val="18"/>
                <w:szCs w:val="20"/>
                <w:u w:val="single"/>
              </w:rPr>
              <w:t>6</w:t>
            </w:r>
          </w:p>
        </w:tc>
        <w:tc>
          <w:tcPr>
            <w:tcW w:w="2404" w:type="dxa"/>
          </w:tcPr>
          <w:p w:rsidR="008E2DCC" w:rsidRPr="00787F60" w:rsidRDefault="008E2DCC" w:rsidP="00B11964">
            <w:pPr>
              <w:tabs>
                <w:tab w:val="left" w:pos="5084"/>
              </w:tabs>
              <w:spacing w:before="60" w:after="60"/>
              <w:rPr>
                <w:rFonts w:ascii="Verdana" w:hAnsi="Verdana"/>
                <w:sz w:val="18"/>
                <w:szCs w:val="20"/>
                <w:u w:val="single"/>
              </w:rPr>
            </w:pPr>
            <w:r w:rsidRPr="00787F60">
              <w:rPr>
                <w:rFonts w:ascii="Verdana" w:hAnsi="Verdana"/>
                <w:sz w:val="18"/>
                <w:szCs w:val="20"/>
              </w:rPr>
              <w:t>Trabajo Independiente:</w:t>
            </w:r>
          </w:p>
        </w:tc>
        <w:tc>
          <w:tcPr>
            <w:tcW w:w="609" w:type="dxa"/>
          </w:tcPr>
          <w:p w:rsidR="008E2DCC" w:rsidRPr="00787F60" w:rsidRDefault="008E2DCC" w:rsidP="00B11964">
            <w:pPr>
              <w:tabs>
                <w:tab w:val="left" w:pos="5084"/>
              </w:tabs>
              <w:spacing w:before="60" w:after="60"/>
              <w:rPr>
                <w:rFonts w:ascii="Verdana" w:hAnsi="Verdana"/>
                <w:sz w:val="18"/>
                <w:szCs w:val="20"/>
                <w:u w:val="single"/>
              </w:rPr>
            </w:pPr>
            <w:r>
              <w:rPr>
                <w:rFonts w:ascii="Verdana" w:hAnsi="Verdana"/>
                <w:sz w:val="18"/>
                <w:szCs w:val="20"/>
                <w:u w:val="single"/>
              </w:rPr>
              <w:t>32</w:t>
            </w:r>
          </w:p>
        </w:tc>
      </w:tr>
      <w:tr w:rsidR="008E2DCC" w:rsidRPr="00787F60" w:rsidTr="008E2DCC">
        <w:trPr>
          <w:trHeight w:val="26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Tipo de curso</w:t>
            </w:r>
            <w:r w:rsidRPr="00787F60">
              <w:rPr>
                <w:rFonts w:ascii="Verdana" w:hAnsi="Verdana"/>
                <w:sz w:val="18"/>
                <w:szCs w:val="20"/>
              </w:rPr>
              <w:t>:</w:t>
            </w:r>
          </w:p>
        </w:tc>
        <w:tc>
          <w:tcPr>
            <w:tcW w:w="6472" w:type="dxa"/>
            <w:gridSpan w:val="6"/>
          </w:tcPr>
          <w:p w:rsidR="008E2DCC" w:rsidRPr="00787F60" w:rsidRDefault="008E2DCC" w:rsidP="00B11964">
            <w:pPr>
              <w:spacing w:before="60" w:after="60"/>
              <w:rPr>
                <w:rFonts w:ascii="Verdana" w:hAnsi="Verdana"/>
                <w:sz w:val="18"/>
                <w:szCs w:val="20"/>
              </w:rPr>
            </w:pPr>
            <w:r w:rsidRPr="00787F60">
              <w:rPr>
                <w:rFonts w:ascii="Verdana" w:hAnsi="Verdana"/>
                <w:sz w:val="18"/>
                <w:szCs w:val="20"/>
              </w:rPr>
              <w:t>Teórico</w:t>
            </w:r>
          </w:p>
        </w:tc>
      </w:tr>
      <w:tr w:rsidR="008E2DCC" w:rsidRPr="00787F60" w:rsidTr="008E2DCC">
        <w:trPr>
          <w:trHeight w:val="26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Área de formación</w:t>
            </w:r>
            <w:r w:rsidRPr="00787F60">
              <w:rPr>
                <w:rFonts w:ascii="Verdana" w:hAnsi="Verdana"/>
                <w:sz w:val="18"/>
                <w:szCs w:val="20"/>
              </w:rPr>
              <w:t>:</w:t>
            </w:r>
          </w:p>
        </w:tc>
        <w:tc>
          <w:tcPr>
            <w:tcW w:w="6472" w:type="dxa"/>
            <w:gridSpan w:val="6"/>
          </w:tcPr>
          <w:p w:rsidR="008E2DCC" w:rsidRPr="00787F60" w:rsidRDefault="008E2DCC" w:rsidP="00B11964">
            <w:pPr>
              <w:spacing w:before="60" w:after="60"/>
              <w:rPr>
                <w:rFonts w:ascii="Verdana" w:hAnsi="Verdana"/>
                <w:sz w:val="18"/>
                <w:szCs w:val="20"/>
              </w:rPr>
            </w:pPr>
            <w:r w:rsidRPr="00787F60">
              <w:rPr>
                <w:rFonts w:ascii="Verdana" w:hAnsi="Verdana"/>
                <w:sz w:val="18"/>
                <w:szCs w:val="20"/>
              </w:rPr>
              <w:t>Institucional</w:t>
            </w:r>
          </w:p>
        </w:tc>
      </w:tr>
      <w:tr w:rsidR="008E2DCC" w:rsidRPr="00787F60" w:rsidTr="008E2DCC">
        <w:trPr>
          <w:trHeight w:val="269"/>
        </w:trPr>
        <w:tc>
          <w:tcPr>
            <w:tcW w:w="2922" w:type="dxa"/>
          </w:tcPr>
          <w:p w:rsidR="008E2DCC" w:rsidRPr="00787F60" w:rsidRDefault="008E2DCC" w:rsidP="00B11964">
            <w:pPr>
              <w:spacing w:before="60" w:after="60"/>
              <w:rPr>
                <w:rFonts w:ascii="Verdana" w:hAnsi="Verdana"/>
                <w:sz w:val="18"/>
                <w:szCs w:val="20"/>
              </w:rPr>
            </w:pPr>
            <w:r w:rsidRPr="00787F60">
              <w:rPr>
                <w:rFonts w:ascii="Verdana" w:hAnsi="Verdana"/>
                <w:b/>
                <w:sz w:val="18"/>
                <w:szCs w:val="20"/>
              </w:rPr>
              <w:t>Modalidad</w:t>
            </w:r>
            <w:r w:rsidRPr="00787F60">
              <w:rPr>
                <w:rFonts w:ascii="Verdana" w:hAnsi="Verdana"/>
                <w:sz w:val="18"/>
                <w:szCs w:val="20"/>
              </w:rPr>
              <w:t>:</w:t>
            </w:r>
          </w:p>
        </w:tc>
        <w:tc>
          <w:tcPr>
            <w:tcW w:w="6472" w:type="dxa"/>
            <w:gridSpan w:val="6"/>
          </w:tcPr>
          <w:p w:rsidR="008E2DCC" w:rsidRPr="00787F60" w:rsidRDefault="008E2DCC" w:rsidP="00B11964">
            <w:pPr>
              <w:spacing w:before="60" w:after="60"/>
              <w:rPr>
                <w:rFonts w:ascii="Verdana" w:hAnsi="Verdana"/>
                <w:sz w:val="18"/>
                <w:szCs w:val="20"/>
              </w:rPr>
            </w:pPr>
            <w:r>
              <w:rPr>
                <w:rFonts w:ascii="Verdana" w:hAnsi="Verdana"/>
                <w:sz w:val="18"/>
                <w:szCs w:val="20"/>
              </w:rPr>
              <w:t>Virtual 100%</w:t>
            </w:r>
          </w:p>
        </w:tc>
      </w:tr>
      <w:tr w:rsidR="008E2DCC" w:rsidRPr="00787F60" w:rsidTr="00B11964">
        <w:tc>
          <w:tcPr>
            <w:tcW w:w="9394" w:type="dxa"/>
            <w:gridSpan w:val="7"/>
            <w:shd w:val="clear" w:color="auto" w:fill="F6FAF4"/>
          </w:tcPr>
          <w:p w:rsidR="008E2DCC" w:rsidRPr="00787F60" w:rsidRDefault="008E2DCC" w:rsidP="00B11964">
            <w:pPr>
              <w:rPr>
                <w:rFonts w:ascii="Verdana" w:hAnsi="Verdana"/>
                <w:sz w:val="18"/>
                <w:szCs w:val="20"/>
              </w:rPr>
            </w:pPr>
            <w:r w:rsidRPr="00787F60">
              <w:rPr>
                <w:rFonts w:ascii="Verdana" w:hAnsi="Verdana"/>
                <w:b/>
                <w:sz w:val="18"/>
                <w:szCs w:val="20"/>
              </w:rPr>
              <w:t>Descripción del curso</w:t>
            </w:r>
          </w:p>
        </w:tc>
      </w:tr>
      <w:tr w:rsidR="008E2DCC" w:rsidRPr="00787F60" w:rsidTr="00B11964">
        <w:tc>
          <w:tcPr>
            <w:tcW w:w="9394" w:type="dxa"/>
            <w:gridSpan w:val="7"/>
          </w:tcPr>
          <w:p w:rsidR="008E2DCC" w:rsidRDefault="008E2DCC" w:rsidP="00B11964">
            <w:pPr>
              <w:rPr>
                <w:rFonts w:ascii="Verdana" w:hAnsi="Verdana"/>
                <w:sz w:val="18"/>
                <w:szCs w:val="20"/>
              </w:rPr>
            </w:pPr>
            <w:r w:rsidRPr="00787F60">
              <w:rPr>
                <w:rFonts w:ascii="Verdana" w:hAnsi="Verdana"/>
                <w:sz w:val="18"/>
                <w:szCs w:val="20"/>
              </w:rPr>
              <w:t>La cátedra institucional</w:t>
            </w:r>
            <w:r>
              <w:rPr>
                <w:rFonts w:ascii="Verdana" w:hAnsi="Verdana"/>
                <w:sz w:val="18"/>
                <w:szCs w:val="20"/>
              </w:rPr>
              <w:t xml:space="preserve">, </w:t>
            </w:r>
            <w:r w:rsidRPr="00787F60">
              <w:rPr>
                <w:rFonts w:ascii="Verdana" w:hAnsi="Verdana"/>
                <w:sz w:val="18"/>
                <w:szCs w:val="20"/>
              </w:rPr>
              <w:t xml:space="preserve">curso que se ofrece en el primer semestre de todas las carreras, constituye un espacio de reflexión en el cual el estudiante </w:t>
            </w:r>
            <w:r>
              <w:rPr>
                <w:rFonts w:ascii="Verdana" w:hAnsi="Verdana"/>
                <w:sz w:val="18"/>
                <w:szCs w:val="20"/>
              </w:rPr>
              <w:t>tiene</w:t>
            </w:r>
            <w:r w:rsidRPr="00787F60">
              <w:rPr>
                <w:rFonts w:ascii="Verdana" w:hAnsi="Verdana"/>
                <w:sz w:val="18"/>
                <w:szCs w:val="20"/>
              </w:rPr>
              <w:t xml:space="preserve"> la oportunidad de conocer la Universidad a través del proyecto educativo institucional, así como a la comunidad universitaria de la cual se ha hecho parte y que le orientará en su transición de la educación media a la educación superior. </w:t>
            </w:r>
          </w:p>
          <w:p w:rsidR="008E2DCC" w:rsidRDefault="008E2DCC" w:rsidP="00B11964">
            <w:pPr>
              <w:rPr>
                <w:rFonts w:ascii="Verdana" w:hAnsi="Verdana"/>
                <w:sz w:val="18"/>
                <w:szCs w:val="20"/>
              </w:rPr>
            </w:pPr>
            <w:r w:rsidRPr="00787F60">
              <w:rPr>
                <w:rFonts w:ascii="Verdana" w:hAnsi="Verdana"/>
                <w:sz w:val="18"/>
                <w:szCs w:val="20"/>
              </w:rPr>
              <w:t>Para ello el cur</w:t>
            </w:r>
            <w:r>
              <w:rPr>
                <w:rFonts w:ascii="Verdana" w:hAnsi="Verdana"/>
                <w:sz w:val="18"/>
                <w:szCs w:val="20"/>
              </w:rPr>
              <w:t>so ofrece</w:t>
            </w:r>
            <w:r w:rsidRPr="00787F60">
              <w:rPr>
                <w:rFonts w:ascii="Verdana" w:hAnsi="Verdana"/>
                <w:sz w:val="18"/>
                <w:szCs w:val="20"/>
              </w:rPr>
              <w:t xml:space="preserve"> un recorrido histórico, cultura</w:t>
            </w:r>
            <w:r>
              <w:rPr>
                <w:rFonts w:ascii="Verdana" w:hAnsi="Verdana"/>
                <w:sz w:val="18"/>
                <w:szCs w:val="20"/>
              </w:rPr>
              <w:t>l y social de la Universidad, muestra la organización académico-administrativa, permite</w:t>
            </w:r>
            <w:r w:rsidRPr="00787F60">
              <w:rPr>
                <w:rFonts w:ascii="Verdana" w:hAnsi="Verdana"/>
                <w:sz w:val="18"/>
                <w:szCs w:val="20"/>
              </w:rPr>
              <w:t xml:space="preserve"> comprender sus principios filosóficos y</w:t>
            </w:r>
            <w:r>
              <w:rPr>
                <w:rFonts w:ascii="Verdana" w:hAnsi="Verdana"/>
                <w:sz w:val="18"/>
                <w:szCs w:val="20"/>
              </w:rPr>
              <w:t xml:space="preserve"> los </w:t>
            </w:r>
            <w:r w:rsidRPr="00787F60">
              <w:rPr>
                <w:rFonts w:ascii="Verdana" w:hAnsi="Verdana"/>
                <w:sz w:val="18"/>
                <w:szCs w:val="20"/>
              </w:rPr>
              <w:t>compromisos misionales</w:t>
            </w:r>
            <w:r>
              <w:rPr>
                <w:rFonts w:ascii="Verdana" w:hAnsi="Verdana"/>
                <w:sz w:val="18"/>
                <w:szCs w:val="20"/>
              </w:rPr>
              <w:t>, sus símbolos, los</w:t>
            </w:r>
            <w:r w:rsidRPr="00787F60">
              <w:rPr>
                <w:rFonts w:ascii="Verdana" w:hAnsi="Verdana"/>
                <w:sz w:val="18"/>
                <w:szCs w:val="20"/>
              </w:rPr>
              <w:t xml:space="preserve"> avances científicos, tecnológicos y de innovación, su proyección a la comunidad y la normatividad que le permitirá al estu</w:t>
            </w:r>
            <w:r>
              <w:rPr>
                <w:rFonts w:ascii="Verdana" w:hAnsi="Verdana"/>
                <w:sz w:val="18"/>
                <w:szCs w:val="20"/>
              </w:rPr>
              <w:t xml:space="preserve">diante cumplir adecuadamente </w:t>
            </w:r>
            <w:r w:rsidRPr="00787F60">
              <w:rPr>
                <w:rFonts w:ascii="Verdana" w:hAnsi="Verdana"/>
                <w:sz w:val="18"/>
                <w:szCs w:val="20"/>
              </w:rPr>
              <w:t>responsabilidad en su propia formación.</w:t>
            </w:r>
          </w:p>
          <w:p w:rsidR="008E2DCC" w:rsidRPr="00787F60" w:rsidRDefault="008E2DCC" w:rsidP="00B11964">
            <w:pPr>
              <w:rPr>
                <w:rFonts w:ascii="Verdana" w:hAnsi="Verdana"/>
                <w:sz w:val="18"/>
                <w:szCs w:val="20"/>
              </w:rPr>
            </w:pPr>
            <w:r>
              <w:rPr>
                <w:rFonts w:ascii="Verdana" w:hAnsi="Verdana"/>
                <w:sz w:val="18"/>
                <w:szCs w:val="20"/>
              </w:rPr>
              <w:t>El curso es de carácter obligatorio e incluye actividades sincrónicas y asincrónicas en modalidad virtual. Para aprobar el curso se debe cumplir con todas las actividades propuestas de acuerdo con las indicaciones dadas por el tutor,</w:t>
            </w:r>
          </w:p>
        </w:tc>
      </w:tr>
      <w:tr w:rsidR="008E2DCC" w:rsidRPr="00787F60" w:rsidTr="00B11964">
        <w:tc>
          <w:tcPr>
            <w:tcW w:w="9394" w:type="dxa"/>
            <w:gridSpan w:val="7"/>
            <w:shd w:val="clear" w:color="auto" w:fill="F6FAF4"/>
          </w:tcPr>
          <w:p w:rsidR="008E2DCC" w:rsidRPr="00787F60" w:rsidRDefault="008E2DCC" w:rsidP="00B11964">
            <w:pPr>
              <w:rPr>
                <w:rFonts w:ascii="Verdana" w:hAnsi="Verdana"/>
                <w:sz w:val="18"/>
                <w:szCs w:val="20"/>
              </w:rPr>
            </w:pPr>
            <w:r w:rsidRPr="00787F60">
              <w:rPr>
                <w:rFonts w:ascii="Verdana" w:hAnsi="Verdana"/>
                <w:b/>
                <w:sz w:val="18"/>
                <w:szCs w:val="20"/>
              </w:rPr>
              <w:t>Justificación</w:t>
            </w:r>
          </w:p>
        </w:tc>
      </w:tr>
      <w:tr w:rsidR="008E2DCC" w:rsidRPr="00787F60" w:rsidTr="00B11964">
        <w:tc>
          <w:tcPr>
            <w:tcW w:w="9394" w:type="dxa"/>
            <w:gridSpan w:val="7"/>
          </w:tcPr>
          <w:p w:rsidR="008E2DCC" w:rsidRPr="00787F60" w:rsidRDefault="008E2DCC" w:rsidP="00B11964">
            <w:pPr>
              <w:rPr>
                <w:rFonts w:ascii="Verdana" w:hAnsi="Verdana"/>
                <w:sz w:val="18"/>
                <w:szCs w:val="20"/>
              </w:rPr>
            </w:pPr>
            <w:r w:rsidRPr="00787F60">
              <w:rPr>
                <w:rFonts w:ascii="Verdana" w:hAnsi="Verdana"/>
                <w:sz w:val="18"/>
                <w:szCs w:val="20"/>
              </w:rPr>
              <w:t xml:space="preserve">El ingreso de jóvenes a la Universidad constituye un proceso complejo a través del cual el estudiante va reconociendo el nuevo entorno social, ambiental, cultural y académico, que le permitirá hacer realidad su proyecto de vida, construyendo conocimientos, </w:t>
            </w:r>
            <w:r>
              <w:rPr>
                <w:rFonts w:ascii="Verdana" w:hAnsi="Verdana"/>
                <w:sz w:val="18"/>
                <w:szCs w:val="20"/>
              </w:rPr>
              <w:t>poniendo en juego</w:t>
            </w:r>
            <w:r w:rsidRPr="00787F60">
              <w:rPr>
                <w:rFonts w:ascii="Verdana" w:hAnsi="Verdana"/>
                <w:sz w:val="18"/>
                <w:szCs w:val="20"/>
              </w:rPr>
              <w:t xml:space="preserve"> </w:t>
            </w:r>
            <w:r>
              <w:rPr>
                <w:rFonts w:ascii="Verdana" w:hAnsi="Verdana"/>
                <w:sz w:val="18"/>
                <w:szCs w:val="20"/>
              </w:rPr>
              <w:t xml:space="preserve">sus </w:t>
            </w:r>
            <w:r w:rsidRPr="00787F60">
              <w:rPr>
                <w:rFonts w:ascii="Verdana" w:hAnsi="Verdana"/>
                <w:sz w:val="18"/>
                <w:szCs w:val="20"/>
              </w:rPr>
              <w:t xml:space="preserve">habilidades y </w:t>
            </w:r>
            <w:r>
              <w:rPr>
                <w:rFonts w:ascii="Verdana" w:hAnsi="Verdana"/>
                <w:sz w:val="18"/>
                <w:szCs w:val="20"/>
              </w:rPr>
              <w:t>desarrollando</w:t>
            </w:r>
            <w:r w:rsidRPr="00787F60">
              <w:rPr>
                <w:rFonts w:ascii="Verdana" w:hAnsi="Verdana"/>
                <w:sz w:val="18"/>
                <w:szCs w:val="20"/>
              </w:rPr>
              <w:t xml:space="preserve"> otras nuevas, generando nuevas actitudes y valores interpersonales y grupales, que lo identificarán no solo como un excelente profesional, sino como un buen ciudadano y en especial como una persona ética y responsable comprometida con el ambiente.</w:t>
            </w:r>
            <w:r>
              <w:rPr>
                <w:rFonts w:ascii="Verdana" w:hAnsi="Verdana"/>
                <w:sz w:val="18"/>
                <w:szCs w:val="20"/>
              </w:rPr>
              <w:t xml:space="preserve"> Para facilitar este proceso de transición a la vida universitaria se ofrece a los estudiantes que ingresan a primer semestre en la U.D.C.A el curso denominado Cátedra Institucional</w:t>
            </w:r>
          </w:p>
        </w:tc>
      </w:tr>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t>Perfiles de ingreso</w:t>
            </w:r>
          </w:p>
        </w:tc>
      </w:tr>
      <w:tr w:rsidR="008E2DCC" w:rsidRPr="00787F60" w:rsidTr="00B11964">
        <w:tc>
          <w:tcPr>
            <w:tcW w:w="9394" w:type="dxa"/>
            <w:gridSpan w:val="7"/>
          </w:tcPr>
          <w:p w:rsidR="008E2DCC" w:rsidRPr="00787F60" w:rsidRDefault="008E2DCC" w:rsidP="00B11964">
            <w:pPr>
              <w:rPr>
                <w:rFonts w:ascii="Verdana" w:hAnsi="Verdana"/>
                <w:sz w:val="18"/>
                <w:szCs w:val="20"/>
              </w:rPr>
            </w:pPr>
            <w:r w:rsidRPr="00787F60">
              <w:rPr>
                <w:rFonts w:ascii="Verdana" w:hAnsi="Verdana"/>
                <w:sz w:val="18"/>
                <w:szCs w:val="20"/>
              </w:rPr>
              <w:t xml:space="preserve">Jóvenes bachilleres egresados de colegios públicos y privados, de los cuales para 2019 son en mayoría mujeres, catalogados por los resultados de las pruebas Saber 11 dentro del promedio nacional, con gran interés por aprender pero sin el desarrollo pleno de sus habilidades para el autoaprendizaje, cuya </w:t>
            </w:r>
            <w:r w:rsidRPr="00787F60">
              <w:rPr>
                <w:rFonts w:ascii="Verdana" w:hAnsi="Verdana"/>
                <w:sz w:val="18"/>
                <w:szCs w:val="20"/>
              </w:rPr>
              <w:lastRenderedPageBreak/>
              <w:t>familias de acuerdo con la estratificación socioeconómica que utiliza el país, pertenecen en su gran mayoría a los estratos 2 y 3.</w:t>
            </w:r>
          </w:p>
        </w:tc>
      </w:tr>
      <w:tr w:rsidR="008E2DCC" w:rsidRPr="00787F60" w:rsidTr="00B11964">
        <w:tc>
          <w:tcPr>
            <w:tcW w:w="9394" w:type="dxa"/>
            <w:gridSpan w:val="7"/>
            <w:shd w:val="clear" w:color="auto" w:fill="F6FAF4"/>
          </w:tcPr>
          <w:p w:rsidR="008E2DCC" w:rsidRPr="00787F60" w:rsidRDefault="008E2DCC" w:rsidP="00B11964">
            <w:pPr>
              <w:rPr>
                <w:rFonts w:ascii="Verdana" w:hAnsi="Verdana"/>
                <w:sz w:val="18"/>
                <w:szCs w:val="20"/>
              </w:rPr>
            </w:pPr>
            <w:r w:rsidRPr="00787F60">
              <w:rPr>
                <w:rFonts w:ascii="Verdana" w:hAnsi="Verdana"/>
                <w:b/>
                <w:sz w:val="18"/>
                <w:szCs w:val="20"/>
              </w:rPr>
              <w:lastRenderedPageBreak/>
              <w:t>Perfiles de egreso</w:t>
            </w:r>
          </w:p>
        </w:tc>
      </w:tr>
      <w:tr w:rsidR="008E2DCC" w:rsidRPr="00787F60" w:rsidTr="00B11964">
        <w:tc>
          <w:tcPr>
            <w:tcW w:w="9394" w:type="dxa"/>
            <w:gridSpan w:val="7"/>
          </w:tcPr>
          <w:p w:rsidR="008E2DCC" w:rsidRPr="00787F60" w:rsidRDefault="008E2DCC" w:rsidP="00B11964">
            <w:pPr>
              <w:rPr>
                <w:rFonts w:ascii="Verdana" w:hAnsi="Verdana"/>
                <w:sz w:val="18"/>
                <w:szCs w:val="20"/>
              </w:rPr>
            </w:pPr>
            <w:r w:rsidRPr="00787F60">
              <w:rPr>
                <w:rFonts w:ascii="Verdana" w:hAnsi="Verdana"/>
                <w:sz w:val="18"/>
                <w:szCs w:val="20"/>
              </w:rPr>
              <w:t xml:space="preserve">Estudiantes que han cursado su primer semestre universitario en la U.D.C.A que reconocen las características de formación de su programa y de la Universidad, que identifican la estructura académica y su organización académico administrativa, los valores y principios institucionales, sus símbolos y sus derechos y deberes como miembros de la comunidad universitaria y que han iniciado un proceso de desarrollo de valores personales, interpersonales y grupales que le permitirán ser el profesional cuyas características la U.D.C.A consagra en su misión y en su proyecto educativo. </w:t>
            </w:r>
          </w:p>
        </w:tc>
      </w:tr>
      <w:tr w:rsidR="008E2DCC" w:rsidRPr="00787F60" w:rsidTr="00B11964">
        <w:tc>
          <w:tcPr>
            <w:tcW w:w="9394" w:type="dxa"/>
            <w:gridSpan w:val="7"/>
            <w:shd w:val="clear" w:color="auto" w:fill="F6FAF4"/>
          </w:tcPr>
          <w:p w:rsidR="008E2DCC" w:rsidRPr="00787F60" w:rsidRDefault="008E2DCC" w:rsidP="00B11964">
            <w:pPr>
              <w:tabs>
                <w:tab w:val="left" w:pos="2596"/>
              </w:tabs>
              <w:rPr>
                <w:rFonts w:ascii="Verdana" w:hAnsi="Verdana"/>
                <w:b/>
                <w:sz w:val="18"/>
                <w:szCs w:val="20"/>
              </w:rPr>
            </w:pPr>
            <w:r w:rsidRPr="00787F60">
              <w:rPr>
                <w:rFonts w:ascii="Verdana" w:hAnsi="Verdana"/>
                <w:b/>
                <w:sz w:val="18"/>
                <w:szCs w:val="20"/>
              </w:rPr>
              <w:t>Objetivos de aprendizaje</w:t>
            </w:r>
          </w:p>
        </w:tc>
      </w:tr>
      <w:tr w:rsidR="008E2DCC" w:rsidRPr="00787F60" w:rsidTr="00B11964">
        <w:tc>
          <w:tcPr>
            <w:tcW w:w="9394" w:type="dxa"/>
            <w:gridSpan w:val="7"/>
          </w:tcPr>
          <w:p w:rsidR="008E2DCC" w:rsidRPr="00787F60" w:rsidRDefault="008E2DCC" w:rsidP="00B11964">
            <w:pPr>
              <w:rPr>
                <w:rFonts w:ascii="Verdana" w:hAnsi="Verdana" w:cs="Arial"/>
                <w:bCs/>
                <w:sz w:val="18"/>
                <w:szCs w:val="20"/>
              </w:rPr>
            </w:pPr>
          </w:p>
          <w:p w:rsidR="008E2DCC" w:rsidRDefault="008E2DCC" w:rsidP="008E2DCC">
            <w:pPr>
              <w:pStyle w:val="Prrafodelista"/>
              <w:numPr>
                <w:ilvl w:val="0"/>
                <w:numId w:val="1"/>
              </w:numPr>
              <w:spacing w:before="0" w:after="0"/>
              <w:rPr>
                <w:rFonts w:ascii="Verdana" w:hAnsi="Verdana" w:cs="Arial"/>
                <w:bCs/>
                <w:sz w:val="18"/>
                <w:szCs w:val="20"/>
              </w:rPr>
            </w:pPr>
            <w:r>
              <w:rPr>
                <w:rFonts w:ascii="Verdana" w:hAnsi="Verdana" w:cs="Arial"/>
                <w:bCs/>
                <w:sz w:val="18"/>
                <w:szCs w:val="20"/>
              </w:rPr>
              <w:t>Reconoce y e</w:t>
            </w:r>
            <w:r w:rsidRPr="00580645">
              <w:rPr>
                <w:rFonts w:ascii="Verdana" w:hAnsi="Verdana" w:cs="Arial"/>
                <w:bCs/>
                <w:sz w:val="18"/>
                <w:szCs w:val="20"/>
              </w:rPr>
              <w:t xml:space="preserve">squematiza el sistema educativo colombiano </w:t>
            </w:r>
          </w:p>
          <w:p w:rsidR="008E2DCC" w:rsidRPr="00580645" w:rsidRDefault="008E2DCC" w:rsidP="008E2DCC">
            <w:pPr>
              <w:pStyle w:val="Prrafodelista"/>
              <w:numPr>
                <w:ilvl w:val="0"/>
                <w:numId w:val="1"/>
              </w:numPr>
              <w:spacing w:before="0" w:after="0"/>
              <w:rPr>
                <w:rFonts w:ascii="Verdana" w:hAnsi="Verdana" w:cs="Arial"/>
                <w:bCs/>
                <w:sz w:val="18"/>
                <w:szCs w:val="20"/>
              </w:rPr>
            </w:pPr>
            <w:r>
              <w:rPr>
                <w:rFonts w:ascii="Verdana" w:hAnsi="Verdana" w:cs="Arial"/>
                <w:bCs/>
                <w:sz w:val="18"/>
                <w:szCs w:val="20"/>
              </w:rPr>
              <w:t>Describe las características de una institución de educación superior reconocida por su alta calidad académica.</w:t>
            </w:r>
          </w:p>
          <w:p w:rsidR="008E2DCC" w:rsidRPr="00580645" w:rsidRDefault="008E2DCC" w:rsidP="008E2DCC">
            <w:pPr>
              <w:pStyle w:val="Prrafodelista"/>
              <w:numPr>
                <w:ilvl w:val="0"/>
                <w:numId w:val="1"/>
              </w:numPr>
              <w:spacing w:before="0" w:after="0"/>
              <w:rPr>
                <w:rFonts w:ascii="Verdana" w:hAnsi="Verdana" w:cs="Arial"/>
                <w:bCs/>
                <w:sz w:val="18"/>
                <w:szCs w:val="20"/>
              </w:rPr>
            </w:pPr>
            <w:r w:rsidRPr="00580645">
              <w:rPr>
                <w:rFonts w:ascii="Verdana" w:hAnsi="Verdana" w:cs="Arial"/>
                <w:bCs/>
                <w:sz w:val="18"/>
                <w:szCs w:val="20"/>
              </w:rPr>
              <w:t>Identifica la estructura organizativa de la U.D.C.A</w:t>
            </w:r>
          </w:p>
          <w:p w:rsidR="008E2DCC" w:rsidRPr="00580645" w:rsidRDefault="008E2DCC" w:rsidP="008E2DCC">
            <w:pPr>
              <w:pStyle w:val="Prrafodelista"/>
              <w:numPr>
                <w:ilvl w:val="0"/>
                <w:numId w:val="1"/>
              </w:numPr>
              <w:spacing w:before="0" w:after="0"/>
              <w:rPr>
                <w:rFonts w:ascii="Verdana" w:hAnsi="Verdana" w:cs="Arial"/>
                <w:bCs/>
                <w:sz w:val="18"/>
                <w:szCs w:val="20"/>
              </w:rPr>
            </w:pPr>
            <w:r w:rsidRPr="00580645">
              <w:rPr>
                <w:rFonts w:ascii="Verdana" w:hAnsi="Verdana" w:cs="Arial"/>
                <w:bCs/>
                <w:sz w:val="18"/>
                <w:szCs w:val="20"/>
              </w:rPr>
              <w:t>Reconoce el E</w:t>
            </w:r>
            <w:r>
              <w:rPr>
                <w:rFonts w:ascii="Verdana" w:hAnsi="Verdana" w:cs="Arial"/>
                <w:bCs/>
                <w:sz w:val="18"/>
                <w:szCs w:val="20"/>
              </w:rPr>
              <w:t xml:space="preserve">statuto </w:t>
            </w:r>
            <w:r w:rsidRPr="00580645">
              <w:rPr>
                <w:rFonts w:ascii="Verdana" w:hAnsi="Verdana" w:cs="Arial"/>
                <w:bCs/>
                <w:sz w:val="18"/>
                <w:szCs w:val="20"/>
              </w:rPr>
              <w:t>E</w:t>
            </w:r>
            <w:r>
              <w:rPr>
                <w:rFonts w:ascii="Verdana" w:hAnsi="Verdana" w:cs="Arial"/>
                <w:bCs/>
                <w:sz w:val="18"/>
                <w:szCs w:val="20"/>
              </w:rPr>
              <w:t>studiantil</w:t>
            </w:r>
            <w:r w:rsidRPr="00580645">
              <w:rPr>
                <w:rFonts w:ascii="Verdana" w:hAnsi="Verdana" w:cs="Arial"/>
                <w:bCs/>
                <w:sz w:val="18"/>
                <w:szCs w:val="20"/>
              </w:rPr>
              <w:t xml:space="preserve"> como norma que regula las interacciones entre los miembros de la comunidad académica y actúa en conformidad </w:t>
            </w:r>
          </w:p>
          <w:p w:rsidR="008E2DCC" w:rsidRDefault="008E2DCC" w:rsidP="008E2DCC">
            <w:pPr>
              <w:pStyle w:val="Prrafodelista"/>
              <w:numPr>
                <w:ilvl w:val="0"/>
                <w:numId w:val="1"/>
              </w:numPr>
              <w:spacing w:before="0" w:after="0"/>
              <w:rPr>
                <w:rFonts w:ascii="Verdana" w:hAnsi="Verdana" w:cs="Arial"/>
                <w:bCs/>
                <w:sz w:val="18"/>
                <w:szCs w:val="20"/>
              </w:rPr>
            </w:pPr>
            <w:r w:rsidRPr="00580645">
              <w:rPr>
                <w:rFonts w:ascii="Verdana" w:hAnsi="Verdana" w:cs="Arial"/>
                <w:bCs/>
                <w:sz w:val="18"/>
                <w:szCs w:val="20"/>
              </w:rPr>
              <w:t xml:space="preserve">Comprende y describe los aspectos del PEI que orientan </w:t>
            </w:r>
            <w:r>
              <w:rPr>
                <w:rFonts w:ascii="Verdana" w:hAnsi="Verdana" w:cs="Arial"/>
                <w:bCs/>
                <w:sz w:val="18"/>
                <w:szCs w:val="20"/>
              </w:rPr>
              <w:t xml:space="preserve">y facilitan </w:t>
            </w:r>
            <w:r w:rsidRPr="00580645">
              <w:rPr>
                <w:rFonts w:ascii="Verdana" w:hAnsi="Verdana" w:cs="Arial"/>
                <w:bCs/>
                <w:sz w:val="18"/>
                <w:szCs w:val="20"/>
              </w:rPr>
              <w:t>la formación de los estudiantes de la Universidad</w:t>
            </w:r>
          </w:p>
          <w:p w:rsidR="008E2DCC" w:rsidRPr="000E6377" w:rsidRDefault="008E2DCC" w:rsidP="008E2DCC">
            <w:pPr>
              <w:pStyle w:val="Prrafodelista"/>
              <w:numPr>
                <w:ilvl w:val="0"/>
                <w:numId w:val="1"/>
              </w:numPr>
              <w:spacing w:before="0" w:after="0"/>
              <w:rPr>
                <w:rFonts w:ascii="Verdana" w:hAnsi="Verdana" w:cs="Arial"/>
                <w:bCs/>
                <w:sz w:val="18"/>
                <w:szCs w:val="20"/>
              </w:rPr>
            </w:pPr>
            <w:r w:rsidRPr="00580645">
              <w:rPr>
                <w:rFonts w:ascii="Verdana" w:hAnsi="Verdana" w:cs="Arial"/>
                <w:bCs/>
                <w:sz w:val="18"/>
                <w:szCs w:val="20"/>
              </w:rPr>
              <w:t>Identifica y potencializa sus habilidades para el aprendizaje</w:t>
            </w:r>
          </w:p>
          <w:p w:rsidR="008E2DCC" w:rsidRPr="00580645" w:rsidRDefault="008E2DCC" w:rsidP="008E2DCC">
            <w:pPr>
              <w:pStyle w:val="Prrafodelista"/>
              <w:numPr>
                <w:ilvl w:val="0"/>
                <w:numId w:val="1"/>
              </w:numPr>
              <w:spacing w:before="0" w:after="0"/>
              <w:rPr>
                <w:rFonts w:ascii="Verdana" w:hAnsi="Verdana" w:cs="Arial"/>
                <w:bCs/>
                <w:sz w:val="18"/>
                <w:szCs w:val="20"/>
              </w:rPr>
            </w:pPr>
            <w:r w:rsidRPr="00580645">
              <w:rPr>
                <w:rFonts w:ascii="Verdana" w:hAnsi="Verdana" w:cs="Arial"/>
                <w:bCs/>
                <w:sz w:val="18"/>
                <w:szCs w:val="20"/>
              </w:rPr>
              <w:t>Utiliza de manera responsable los espacios de participación que ofrece la Universidad</w:t>
            </w:r>
            <w:r>
              <w:rPr>
                <w:rFonts w:ascii="Verdana" w:hAnsi="Verdana" w:cs="Arial"/>
                <w:bCs/>
                <w:sz w:val="18"/>
                <w:szCs w:val="20"/>
              </w:rPr>
              <w:t xml:space="preserve"> y demuestra su compromiso ambiental</w:t>
            </w:r>
          </w:p>
          <w:p w:rsidR="008E2DCC" w:rsidRPr="00787F60" w:rsidRDefault="008E2DCC" w:rsidP="00B11964">
            <w:pPr>
              <w:rPr>
                <w:rFonts w:ascii="Verdana" w:hAnsi="Verdana" w:cs="Arial"/>
                <w:bCs/>
                <w:sz w:val="18"/>
                <w:szCs w:val="20"/>
              </w:rPr>
            </w:pPr>
          </w:p>
        </w:tc>
      </w:tr>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t>Contenidos o temáticas a desarrollar</w:t>
            </w:r>
          </w:p>
        </w:tc>
      </w:tr>
      <w:tr w:rsidR="008E2DCC" w:rsidRPr="00787F60" w:rsidTr="00B11964">
        <w:tc>
          <w:tcPr>
            <w:tcW w:w="9394" w:type="dxa"/>
            <w:gridSpan w:val="7"/>
          </w:tcPr>
          <w:p w:rsidR="008E2DCC" w:rsidRPr="00787F60" w:rsidRDefault="008E2DCC" w:rsidP="00B11964">
            <w:pPr>
              <w:pStyle w:val="Normal1"/>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p>
          <w:p w:rsidR="008E2DCC" w:rsidRPr="00787F60" w:rsidRDefault="008E2DCC" w:rsidP="008E2DCC">
            <w:pPr>
              <w:pStyle w:val="Normal1"/>
              <w:numPr>
                <w:ilvl w:val="0"/>
                <w:numId w:val="2"/>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LA UNIVERSIDAD EN COLOMBIA</w:t>
            </w:r>
          </w:p>
          <w:p w:rsidR="008E2DCC" w:rsidRPr="00787F60" w:rsidRDefault="008E2DCC" w:rsidP="008E2DCC">
            <w:pPr>
              <w:pStyle w:val="Normal1"/>
              <w:numPr>
                <w:ilvl w:val="0"/>
                <w:numId w:val="3"/>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Sistema educativo</w:t>
            </w:r>
          </w:p>
          <w:p w:rsidR="008E2DCC" w:rsidRPr="00787F60" w:rsidRDefault="008E2DCC" w:rsidP="008E2DCC">
            <w:pPr>
              <w:pStyle w:val="Normal1"/>
              <w:numPr>
                <w:ilvl w:val="0"/>
                <w:numId w:val="3"/>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Modalidades en educación superior</w:t>
            </w:r>
          </w:p>
          <w:p w:rsidR="008E2DCC" w:rsidRPr="00787F60" w:rsidRDefault="008E2DCC" w:rsidP="008E2DCC">
            <w:pPr>
              <w:pStyle w:val="Normal1"/>
              <w:numPr>
                <w:ilvl w:val="0"/>
                <w:numId w:val="3"/>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 xml:space="preserve">Aseguramiento de la calidad. </w:t>
            </w:r>
          </w:p>
          <w:p w:rsidR="008E2DCC" w:rsidRPr="00787F60" w:rsidRDefault="008E2DCC" w:rsidP="008E2DCC">
            <w:pPr>
              <w:pStyle w:val="Normal1"/>
              <w:numPr>
                <w:ilvl w:val="0"/>
                <w:numId w:val="2"/>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L</w:t>
            </w:r>
            <w:r>
              <w:rPr>
                <w:rFonts w:ascii="Verdana" w:eastAsia="Arial" w:hAnsi="Verdana" w:cs="Arial"/>
                <w:sz w:val="18"/>
                <w:lang w:val="es-MX"/>
              </w:rPr>
              <w:t>A</w:t>
            </w:r>
            <w:r w:rsidRPr="00787F60">
              <w:rPr>
                <w:rFonts w:ascii="Verdana" w:eastAsia="Arial" w:hAnsi="Verdana" w:cs="Arial"/>
                <w:sz w:val="18"/>
                <w:lang w:val="es-MX"/>
              </w:rPr>
              <w:t xml:space="preserve"> U.D.C.A</w:t>
            </w:r>
          </w:p>
          <w:p w:rsidR="008E2DCC" w:rsidRPr="00787F60" w:rsidRDefault="008E2DCC" w:rsidP="008E2DCC">
            <w:pPr>
              <w:pStyle w:val="Normal1"/>
              <w:numPr>
                <w:ilvl w:val="0"/>
                <w:numId w:val="4"/>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bookmarkStart w:id="1" w:name="_Hlk34123396"/>
            <w:r w:rsidRPr="00787F60">
              <w:rPr>
                <w:rFonts w:ascii="Verdana" w:eastAsia="Arial" w:hAnsi="Verdana" w:cs="Arial"/>
                <w:sz w:val="18"/>
                <w:lang w:val="es-MX"/>
              </w:rPr>
              <w:t xml:space="preserve">Historia, trasformación y </w:t>
            </w:r>
            <w:r>
              <w:rPr>
                <w:rFonts w:ascii="Verdana" w:eastAsia="Arial" w:hAnsi="Verdana" w:cs="Arial"/>
                <w:sz w:val="18"/>
                <w:lang w:val="es-MX"/>
              </w:rPr>
              <w:t>crecimiento</w:t>
            </w:r>
          </w:p>
          <w:p w:rsidR="008E2DCC" w:rsidRPr="00787F60" w:rsidRDefault="008E2DCC" w:rsidP="008E2DCC">
            <w:pPr>
              <w:pStyle w:val="Normal1"/>
              <w:numPr>
                <w:ilvl w:val="0"/>
                <w:numId w:val="4"/>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Imagen y s</w:t>
            </w:r>
            <w:r w:rsidRPr="00787F60">
              <w:rPr>
                <w:rFonts w:ascii="Verdana" w:eastAsia="Arial" w:hAnsi="Verdana" w:cs="Arial"/>
                <w:sz w:val="18"/>
                <w:lang w:val="es-MX"/>
              </w:rPr>
              <w:t>ímbolos institucionales</w:t>
            </w:r>
            <w:r>
              <w:rPr>
                <w:rFonts w:ascii="Verdana" w:eastAsia="Arial" w:hAnsi="Verdana" w:cs="Arial"/>
                <w:sz w:val="18"/>
                <w:lang w:val="es-MX"/>
              </w:rPr>
              <w:t xml:space="preserve"> o Identidad Institucional</w:t>
            </w:r>
          </w:p>
          <w:p w:rsidR="008E2DCC" w:rsidRDefault="008E2DCC" w:rsidP="008E2DCC">
            <w:pPr>
              <w:pStyle w:val="Normal1"/>
              <w:numPr>
                <w:ilvl w:val="0"/>
                <w:numId w:val="4"/>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Estructura Orgánica</w:t>
            </w:r>
          </w:p>
          <w:p w:rsidR="008E2DCC" w:rsidRPr="00787F60" w:rsidRDefault="008E2DCC" w:rsidP="008E2DCC">
            <w:pPr>
              <w:pStyle w:val="Normal1"/>
              <w:numPr>
                <w:ilvl w:val="0"/>
                <w:numId w:val="4"/>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Programas Académicos</w:t>
            </w:r>
          </w:p>
          <w:p w:rsidR="008E2DCC" w:rsidRPr="00787F60" w:rsidRDefault="008E2DCC" w:rsidP="008E2DCC">
            <w:pPr>
              <w:pStyle w:val="Normal1"/>
              <w:numPr>
                <w:ilvl w:val="0"/>
                <w:numId w:val="4"/>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Normatividad</w:t>
            </w:r>
            <w:r>
              <w:rPr>
                <w:rFonts w:ascii="Verdana" w:eastAsia="Arial" w:hAnsi="Verdana" w:cs="Arial"/>
                <w:sz w:val="18"/>
                <w:lang w:val="es-MX"/>
              </w:rPr>
              <w:t xml:space="preserve"> (Estatuto Estudiantil)</w:t>
            </w:r>
          </w:p>
          <w:bookmarkEnd w:id="1"/>
          <w:p w:rsidR="008E2DCC" w:rsidRPr="00787F60" w:rsidRDefault="008E2DCC" w:rsidP="008E2DCC">
            <w:pPr>
              <w:pStyle w:val="Normal1"/>
              <w:numPr>
                <w:ilvl w:val="0"/>
                <w:numId w:val="2"/>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PROYECTO EDUCATIVO INSTITUCIONAL</w:t>
            </w:r>
          </w:p>
          <w:p w:rsidR="008E2DCC" w:rsidRDefault="008E2DCC" w:rsidP="008E2DCC">
            <w:pPr>
              <w:pStyle w:val="Normal1"/>
              <w:numPr>
                <w:ilvl w:val="0"/>
                <w:numId w:val="5"/>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Principios y</w:t>
            </w:r>
            <w:r w:rsidRPr="00787F60">
              <w:rPr>
                <w:rFonts w:ascii="Verdana" w:eastAsia="Arial" w:hAnsi="Verdana" w:cs="Arial"/>
                <w:sz w:val="18"/>
                <w:lang w:val="es-MX"/>
              </w:rPr>
              <w:t xml:space="preserve"> valores eje del PEI</w:t>
            </w:r>
          </w:p>
          <w:p w:rsidR="008E2DCC" w:rsidRPr="00787F60" w:rsidRDefault="008E2DCC" w:rsidP="008E2DCC">
            <w:pPr>
              <w:pStyle w:val="Normal1"/>
              <w:numPr>
                <w:ilvl w:val="0"/>
                <w:numId w:val="5"/>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Misión y Visión</w:t>
            </w:r>
          </w:p>
          <w:p w:rsidR="008E2DCC" w:rsidRPr="00787F60" w:rsidRDefault="008E2DCC" w:rsidP="008E2DCC">
            <w:pPr>
              <w:pStyle w:val="Normal1"/>
              <w:numPr>
                <w:ilvl w:val="0"/>
                <w:numId w:val="5"/>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Funciones misionales: docencia, investigación y extensión</w:t>
            </w:r>
          </w:p>
          <w:p w:rsidR="008E2DCC" w:rsidRDefault="008E2DCC" w:rsidP="008E2DCC">
            <w:pPr>
              <w:pStyle w:val="Normal1"/>
              <w:numPr>
                <w:ilvl w:val="0"/>
                <w:numId w:val="5"/>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 xml:space="preserve">Las Dimensiones: </w:t>
            </w:r>
            <w:r w:rsidRPr="00C752C4">
              <w:rPr>
                <w:rFonts w:ascii="Verdana" w:eastAsia="Arial" w:hAnsi="Verdana" w:cs="Arial"/>
                <w:sz w:val="18"/>
                <w:lang w:val="es-MX"/>
              </w:rPr>
              <w:t>Opciones de desarrollo personal y profesional</w:t>
            </w:r>
          </w:p>
          <w:p w:rsidR="008E2DCC" w:rsidRDefault="008E2DCC" w:rsidP="00B11964">
            <w:pPr>
              <w:pStyle w:val="Normal1"/>
              <w:tabs>
                <w:tab w:val="left" w:pos="356"/>
                <w:tab w:val="left" w:pos="1080"/>
                <w:tab w:val="left" w:pos="1800"/>
                <w:tab w:val="left" w:pos="2520"/>
                <w:tab w:val="left" w:pos="3240"/>
                <w:tab w:val="left" w:pos="3960"/>
                <w:tab w:val="left" w:pos="4680"/>
              </w:tabs>
              <w:spacing w:line="200" w:lineRule="atLeast"/>
              <w:ind w:left="1080"/>
              <w:jc w:val="both"/>
              <w:rPr>
                <w:rFonts w:ascii="Verdana" w:eastAsia="Arial" w:hAnsi="Verdana" w:cs="Arial"/>
                <w:sz w:val="18"/>
                <w:lang w:val="es-MX"/>
              </w:rPr>
            </w:pPr>
            <w:r>
              <w:rPr>
                <w:rFonts w:ascii="Verdana" w:eastAsia="Arial" w:hAnsi="Verdana" w:cs="Arial"/>
                <w:sz w:val="18"/>
                <w:lang w:val="es-MX"/>
              </w:rPr>
              <w:t>El bienestar social Universitario y l</w:t>
            </w:r>
            <w:r w:rsidRPr="00C752C4">
              <w:rPr>
                <w:rFonts w:ascii="Verdana" w:eastAsia="Arial" w:hAnsi="Verdana" w:cs="Arial"/>
                <w:sz w:val="18"/>
                <w:lang w:val="es-MX"/>
              </w:rPr>
              <w:t>a internacionalización</w:t>
            </w:r>
            <w:r>
              <w:rPr>
                <w:rFonts w:ascii="Verdana" w:eastAsia="Arial" w:hAnsi="Verdana" w:cs="Arial"/>
                <w:sz w:val="18"/>
                <w:lang w:val="es-MX"/>
              </w:rPr>
              <w:t>.</w:t>
            </w:r>
          </w:p>
          <w:p w:rsidR="008E2DCC" w:rsidRDefault="008E2DCC" w:rsidP="008E2DCC">
            <w:pPr>
              <w:pStyle w:val="Normal1"/>
              <w:numPr>
                <w:ilvl w:val="0"/>
                <w:numId w:val="5"/>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Los ejes de apoyo:</w:t>
            </w:r>
          </w:p>
          <w:p w:rsidR="008E2DCC" w:rsidRDefault="008E2DCC" w:rsidP="00B11964">
            <w:pPr>
              <w:pStyle w:val="Normal1"/>
              <w:tabs>
                <w:tab w:val="left" w:pos="356"/>
                <w:tab w:val="left" w:pos="1080"/>
                <w:tab w:val="left" w:pos="1800"/>
                <w:tab w:val="left" w:pos="2520"/>
                <w:tab w:val="left" w:pos="3240"/>
                <w:tab w:val="left" w:pos="3960"/>
                <w:tab w:val="left" w:pos="4680"/>
              </w:tabs>
              <w:spacing w:line="200" w:lineRule="atLeast"/>
              <w:ind w:left="1080"/>
              <w:jc w:val="both"/>
              <w:rPr>
                <w:rFonts w:ascii="Verdana" w:eastAsia="Arial" w:hAnsi="Verdana" w:cs="Arial"/>
                <w:sz w:val="18"/>
                <w:lang w:val="es-MX"/>
              </w:rPr>
            </w:pPr>
            <w:r>
              <w:rPr>
                <w:rFonts w:ascii="Verdana" w:eastAsia="Arial" w:hAnsi="Verdana" w:cs="Arial"/>
                <w:sz w:val="18"/>
                <w:lang w:val="es-MX"/>
              </w:rPr>
              <w:t xml:space="preserve">Planeación, Autoevaluación y </w:t>
            </w:r>
            <w:proofErr w:type="spellStart"/>
            <w:r>
              <w:rPr>
                <w:rFonts w:ascii="Verdana" w:eastAsia="Arial" w:hAnsi="Verdana" w:cs="Arial"/>
                <w:sz w:val="18"/>
                <w:lang w:val="es-MX"/>
              </w:rPr>
              <w:t>Autoregulación</w:t>
            </w:r>
            <w:proofErr w:type="spellEnd"/>
          </w:p>
          <w:p w:rsidR="008E2DCC" w:rsidRDefault="008E2DCC" w:rsidP="00B11964">
            <w:pPr>
              <w:pStyle w:val="Normal1"/>
              <w:tabs>
                <w:tab w:val="left" w:pos="356"/>
                <w:tab w:val="left" w:pos="1080"/>
                <w:tab w:val="left" w:pos="1800"/>
                <w:tab w:val="left" w:pos="2520"/>
                <w:tab w:val="left" w:pos="3240"/>
                <w:tab w:val="left" w:pos="3960"/>
                <w:tab w:val="left" w:pos="4680"/>
              </w:tabs>
              <w:spacing w:line="200" w:lineRule="atLeast"/>
              <w:ind w:left="1080"/>
              <w:jc w:val="both"/>
              <w:rPr>
                <w:rFonts w:ascii="Verdana" w:eastAsia="Arial" w:hAnsi="Verdana" w:cs="Arial"/>
                <w:sz w:val="18"/>
                <w:lang w:val="es-MX"/>
              </w:rPr>
            </w:pPr>
            <w:r>
              <w:rPr>
                <w:rFonts w:ascii="Verdana" w:eastAsia="Arial" w:hAnsi="Verdana" w:cs="Arial"/>
                <w:sz w:val="18"/>
                <w:lang w:val="es-MX"/>
              </w:rPr>
              <w:t>TIC</w:t>
            </w:r>
          </w:p>
          <w:p w:rsidR="008E2DCC" w:rsidRPr="00C752C4" w:rsidRDefault="008E2DCC" w:rsidP="00B11964">
            <w:pPr>
              <w:pStyle w:val="Normal1"/>
              <w:tabs>
                <w:tab w:val="left" w:pos="356"/>
                <w:tab w:val="left" w:pos="1080"/>
                <w:tab w:val="left" w:pos="1800"/>
                <w:tab w:val="left" w:pos="2520"/>
                <w:tab w:val="left" w:pos="3240"/>
                <w:tab w:val="left" w:pos="3960"/>
                <w:tab w:val="left" w:pos="4680"/>
              </w:tabs>
              <w:spacing w:line="200" w:lineRule="atLeast"/>
              <w:ind w:left="1080"/>
              <w:jc w:val="both"/>
              <w:rPr>
                <w:rFonts w:ascii="Verdana" w:eastAsia="Arial" w:hAnsi="Verdana" w:cs="Arial"/>
                <w:sz w:val="18"/>
                <w:lang w:val="es-MX"/>
              </w:rPr>
            </w:pPr>
            <w:r>
              <w:rPr>
                <w:rFonts w:ascii="Verdana" w:eastAsia="Arial" w:hAnsi="Verdana" w:cs="Arial"/>
                <w:sz w:val="18"/>
                <w:lang w:val="es-MX"/>
              </w:rPr>
              <w:t>Gestión Administrativa y Financiera</w:t>
            </w:r>
          </w:p>
          <w:p w:rsidR="008E2DCC" w:rsidRPr="000844CB" w:rsidRDefault="008E2DCC" w:rsidP="008E2DCC">
            <w:pPr>
              <w:pStyle w:val="Normal1"/>
              <w:numPr>
                <w:ilvl w:val="0"/>
                <w:numId w:val="2"/>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C752C4">
              <w:rPr>
                <w:rFonts w:ascii="Verdana" w:eastAsia="Arial" w:hAnsi="Verdana" w:cs="Arial"/>
                <w:sz w:val="18"/>
                <w:lang w:val="es-MX"/>
              </w:rPr>
              <w:t>EL ESTUDIANTE CENTRO DE DESARROLLO EN LA U.D.C.A</w:t>
            </w:r>
          </w:p>
          <w:p w:rsidR="008E2DCC" w:rsidRPr="00787F60" w:rsidRDefault="008E2DCC" w:rsidP="008E2DCC">
            <w:pPr>
              <w:pStyle w:val="Normal1"/>
              <w:numPr>
                <w:ilvl w:val="0"/>
                <w:numId w:val="6"/>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Programa de permanencia con calidad (Aprendizaje autónomo, técnicas y métodos de estudio, etc.)</w:t>
            </w:r>
          </w:p>
          <w:p w:rsidR="008E2DCC" w:rsidRDefault="008E2DCC" w:rsidP="008E2DCC">
            <w:pPr>
              <w:pStyle w:val="Normal1"/>
              <w:numPr>
                <w:ilvl w:val="0"/>
                <w:numId w:val="6"/>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Habilidades y/o competencias para la vida</w:t>
            </w:r>
          </w:p>
          <w:p w:rsidR="008E2DCC" w:rsidRPr="00787F60" w:rsidRDefault="008E2DCC" w:rsidP="008E2DCC">
            <w:pPr>
              <w:pStyle w:val="Normal1"/>
              <w:numPr>
                <w:ilvl w:val="0"/>
                <w:numId w:val="6"/>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Pr>
                <w:rFonts w:ascii="Verdana" w:eastAsia="Arial" w:hAnsi="Verdana" w:cs="Arial"/>
                <w:sz w:val="18"/>
                <w:lang w:val="es-MX"/>
              </w:rPr>
              <w:t>La movilidad nacional e internacional</w:t>
            </w:r>
          </w:p>
          <w:p w:rsidR="008E2DCC" w:rsidRPr="00787F60" w:rsidRDefault="008E2DCC" w:rsidP="008E2DCC">
            <w:pPr>
              <w:pStyle w:val="Normal1"/>
              <w:numPr>
                <w:ilvl w:val="0"/>
                <w:numId w:val="6"/>
              </w:numPr>
              <w:tabs>
                <w:tab w:val="left" w:pos="356"/>
                <w:tab w:val="left" w:pos="1080"/>
                <w:tab w:val="left" w:pos="1800"/>
                <w:tab w:val="left" w:pos="2520"/>
                <w:tab w:val="left" w:pos="3240"/>
                <w:tab w:val="left" w:pos="3960"/>
                <w:tab w:val="left" w:pos="4680"/>
              </w:tabs>
              <w:spacing w:line="200" w:lineRule="atLeast"/>
              <w:jc w:val="both"/>
              <w:rPr>
                <w:rFonts w:ascii="Verdana" w:eastAsia="Arial" w:hAnsi="Verdana" w:cs="Arial"/>
                <w:sz w:val="18"/>
                <w:lang w:val="es-MX"/>
              </w:rPr>
            </w:pPr>
            <w:r w:rsidRPr="00787F60">
              <w:rPr>
                <w:rFonts w:ascii="Verdana" w:eastAsia="Arial" w:hAnsi="Verdana" w:cs="Arial"/>
                <w:sz w:val="18"/>
                <w:lang w:val="es-MX"/>
              </w:rPr>
              <w:t xml:space="preserve">Desarrollo humano integral sostenible, mente sana en cuerpo sano, sexualidad </w:t>
            </w:r>
            <w:r w:rsidRPr="00787F60">
              <w:rPr>
                <w:rFonts w:ascii="Verdana" w:eastAsia="Arial" w:hAnsi="Verdana" w:cs="Arial"/>
                <w:sz w:val="18"/>
                <w:lang w:val="es-MX"/>
              </w:rPr>
              <w:lastRenderedPageBreak/>
              <w:t>responsable, compromiso ambiental</w:t>
            </w:r>
            <w:r>
              <w:rPr>
                <w:rFonts w:ascii="Verdana" w:eastAsia="Arial" w:hAnsi="Verdana" w:cs="Arial"/>
                <w:sz w:val="18"/>
                <w:lang w:val="es-MX"/>
              </w:rPr>
              <w:t>.</w:t>
            </w:r>
          </w:p>
          <w:p w:rsidR="008E2DCC" w:rsidRPr="00787F60" w:rsidRDefault="008E2DCC" w:rsidP="00B11964">
            <w:pPr>
              <w:pStyle w:val="Normal1"/>
              <w:tabs>
                <w:tab w:val="left" w:pos="356"/>
                <w:tab w:val="left" w:pos="1080"/>
                <w:tab w:val="left" w:pos="1800"/>
                <w:tab w:val="left" w:pos="2520"/>
                <w:tab w:val="left" w:pos="3240"/>
                <w:tab w:val="left" w:pos="3960"/>
                <w:tab w:val="left" w:pos="4680"/>
              </w:tabs>
              <w:spacing w:line="200" w:lineRule="atLeast"/>
              <w:ind w:left="1080"/>
              <w:jc w:val="both"/>
              <w:rPr>
                <w:rFonts w:ascii="Verdana" w:hAnsi="Verdana" w:cs="Arial"/>
                <w:b/>
                <w:sz w:val="18"/>
              </w:rPr>
            </w:pPr>
          </w:p>
        </w:tc>
      </w:tr>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lastRenderedPageBreak/>
              <w:t>Estrategia pedagógica</w:t>
            </w:r>
          </w:p>
        </w:tc>
      </w:tr>
      <w:tr w:rsidR="008E2DCC" w:rsidRPr="00787F60" w:rsidTr="00B11964">
        <w:tc>
          <w:tcPr>
            <w:tcW w:w="9394" w:type="dxa"/>
            <w:gridSpan w:val="7"/>
          </w:tcPr>
          <w:p w:rsidR="008E2DCC" w:rsidRPr="00787F60" w:rsidRDefault="008E2DCC" w:rsidP="00B11964">
            <w:pPr>
              <w:rPr>
                <w:rFonts w:ascii="Verdana" w:hAnsi="Verdana"/>
                <w:sz w:val="18"/>
                <w:szCs w:val="20"/>
              </w:rPr>
            </w:pPr>
            <w:bookmarkStart w:id="2" w:name="_Hlk34218316"/>
            <w:r>
              <w:rPr>
                <w:rFonts w:ascii="Verdana" w:hAnsi="Verdana"/>
                <w:sz w:val="18"/>
                <w:szCs w:val="20"/>
              </w:rPr>
              <w:t xml:space="preserve">El curso involucra estrategias pedagógicas diversas que promueven la formación de un individuo integral, procurando adaptarse a </w:t>
            </w:r>
            <w:r w:rsidRPr="00132DBE">
              <w:rPr>
                <w:rFonts w:ascii="Verdana" w:hAnsi="Verdana"/>
                <w:sz w:val="18"/>
                <w:szCs w:val="20"/>
              </w:rPr>
              <w:t>la diversidad socio-cultural de</w:t>
            </w:r>
            <w:r>
              <w:rPr>
                <w:rFonts w:ascii="Verdana" w:hAnsi="Verdana"/>
                <w:sz w:val="18"/>
                <w:szCs w:val="20"/>
              </w:rPr>
              <w:t xml:space="preserve"> los</w:t>
            </w:r>
            <w:r w:rsidRPr="00132DBE">
              <w:rPr>
                <w:rFonts w:ascii="Verdana" w:hAnsi="Verdana"/>
                <w:sz w:val="18"/>
                <w:szCs w:val="20"/>
              </w:rPr>
              <w:t xml:space="preserve"> estudiante</w:t>
            </w:r>
            <w:r>
              <w:rPr>
                <w:rFonts w:ascii="Verdana" w:hAnsi="Verdana"/>
                <w:sz w:val="18"/>
                <w:szCs w:val="20"/>
              </w:rPr>
              <w:t>s</w:t>
            </w:r>
            <w:r w:rsidRPr="00132DBE">
              <w:rPr>
                <w:rFonts w:ascii="Verdana" w:hAnsi="Verdana"/>
                <w:sz w:val="18"/>
                <w:szCs w:val="20"/>
              </w:rPr>
              <w:t xml:space="preserve">, </w:t>
            </w:r>
            <w:r>
              <w:rPr>
                <w:rFonts w:ascii="Verdana" w:hAnsi="Verdana"/>
                <w:sz w:val="18"/>
                <w:szCs w:val="20"/>
              </w:rPr>
              <w:t xml:space="preserve">en un contexto colaborativo que facilite el desarrollo de habilidades cognoscitivas de orden superior, conforme a los propósitos del modelo educativo con enfoque constructivista que asume la U.D.C.A. Para facilitar la </w:t>
            </w:r>
            <w:proofErr w:type="spellStart"/>
            <w:r>
              <w:rPr>
                <w:rFonts w:ascii="Verdana" w:hAnsi="Verdana"/>
                <w:sz w:val="18"/>
                <w:szCs w:val="20"/>
              </w:rPr>
              <w:t>metacognición</w:t>
            </w:r>
            <w:proofErr w:type="spellEnd"/>
            <w:r>
              <w:rPr>
                <w:rFonts w:ascii="Verdana" w:hAnsi="Verdana"/>
                <w:sz w:val="18"/>
                <w:szCs w:val="20"/>
              </w:rPr>
              <w:t xml:space="preserve"> se plantea utilizar estrategias como, estudios de casos aprendizaje basado en problemas, aprendizaje por discusión, aprendizaje colaborativo y aprendizaje por discusión.</w:t>
            </w:r>
            <w:bookmarkEnd w:id="2"/>
          </w:p>
        </w:tc>
      </w:tr>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t>Estrategias didácticas y tecnológicas</w:t>
            </w:r>
          </w:p>
        </w:tc>
      </w:tr>
      <w:tr w:rsidR="008E2DCC" w:rsidRPr="00787F60" w:rsidTr="00B11964">
        <w:tc>
          <w:tcPr>
            <w:tcW w:w="9394" w:type="dxa"/>
            <w:gridSpan w:val="7"/>
          </w:tcPr>
          <w:p w:rsidR="008E2DCC" w:rsidRPr="00787F60" w:rsidRDefault="008E2DCC" w:rsidP="00B11964">
            <w:pPr>
              <w:rPr>
                <w:rFonts w:ascii="Verdana" w:hAnsi="Verdana"/>
                <w:sz w:val="18"/>
                <w:szCs w:val="20"/>
              </w:rPr>
            </w:pPr>
            <w:r>
              <w:rPr>
                <w:rFonts w:ascii="Verdana" w:hAnsi="Verdana"/>
                <w:sz w:val="18"/>
                <w:szCs w:val="20"/>
              </w:rPr>
              <w:t xml:space="preserve">Los recursos didácticos en general y en especial los interactivos que se utilizan en el curso están orientados a permitir a los profesores participantes seguir de forma permanente </w:t>
            </w:r>
            <w:r w:rsidRPr="003D4354">
              <w:rPr>
                <w:rFonts w:ascii="Verdana" w:hAnsi="Verdana"/>
                <w:sz w:val="18"/>
                <w:szCs w:val="20"/>
              </w:rPr>
              <w:t>el proceso de aprendizaje de</w:t>
            </w:r>
            <w:r>
              <w:rPr>
                <w:rFonts w:ascii="Verdana" w:hAnsi="Verdana"/>
                <w:sz w:val="18"/>
                <w:szCs w:val="20"/>
              </w:rPr>
              <w:t xml:space="preserve"> </w:t>
            </w:r>
            <w:r w:rsidRPr="003D4354">
              <w:rPr>
                <w:rFonts w:ascii="Verdana" w:hAnsi="Verdana"/>
                <w:sz w:val="18"/>
                <w:szCs w:val="20"/>
              </w:rPr>
              <w:t>l</w:t>
            </w:r>
            <w:r>
              <w:rPr>
                <w:rFonts w:ascii="Verdana" w:hAnsi="Verdana"/>
                <w:sz w:val="18"/>
                <w:szCs w:val="20"/>
              </w:rPr>
              <w:t>os</w:t>
            </w:r>
            <w:r w:rsidRPr="003D4354">
              <w:rPr>
                <w:rFonts w:ascii="Verdana" w:hAnsi="Verdana"/>
                <w:sz w:val="18"/>
                <w:szCs w:val="20"/>
              </w:rPr>
              <w:t xml:space="preserve"> alumno</w:t>
            </w:r>
            <w:r>
              <w:rPr>
                <w:rFonts w:ascii="Verdana" w:hAnsi="Verdana"/>
                <w:sz w:val="18"/>
                <w:szCs w:val="20"/>
              </w:rPr>
              <w:t>s</w:t>
            </w:r>
            <w:r w:rsidRPr="003D4354">
              <w:rPr>
                <w:rFonts w:ascii="Verdana" w:hAnsi="Verdana"/>
                <w:sz w:val="18"/>
                <w:szCs w:val="20"/>
              </w:rPr>
              <w:t xml:space="preserve"> y ofrecer ayudas apropiadas, oportunas y dinámicas</w:t>
            </w:r>
            <w:r>
              <w:rPr>
                <w:rFonts w:ascii="Verdana" w:hAnsi="Verdana"/>
                <w:sz w:val="18"/>
                <w:szCs w:val="20"/>
              </w:rPr>
              <w:t xml:space="preserve"> durante el mismo. De allí que se incluyan actividades de aprendizaje lúdicas como es el caso de los juegos de memoria y la carrera de observación (digital), la construcción de narraciones visuales y mapas mentales, así como la inclusión de cuestionarios de diversa índole en los recursos interactivos.</w:t>
            </w:r>
          </w:p>
        </w:tc>
      </w:tr>
      <w:tr w:rsidR="008E2DCC" w:rsidRPr="00787F60" w:rsidTr="00B11964">
        <w:tc>
          <w:tcPr>
            <w:tcW w:w="9394" w:type="dxa"/>
            <w:gridSpan w:val="7"/>
            <w:shd w:val="clear" w:color="auto" w:fill="F6FAF4"/>
          </w:tcPr>
          <w:p w:rsidR="008E2DCC" w:rsidRPr="00787F60" w:rsidRDefault="008E2DCC" w:rsidP="00B11964">
            <w:pPr>
              <w:rPr>
                <w:rFonts w:ascii="Verdana" w:hAnsi="Verdana"/>
                <w:b/>
                <w:sz w:val="18"/>
                <w:szCs w:val="20"/>
              </w:rPr>
            </w:pPr>
            <w:r w:rsidRPr="00787F60">
              <w:rPr>
                <w:rFonts w:ascii="Verdana" w:hAnsi="Verdana"/>
                <w:b/>
                <w:sz w:val="18"/>
                <w:szCs w:val="20"/>
              </w:rPr>
              <w:t>Evaluación del aprendizaje</w:t>
            </w:r>
          </w:p>
        </w:tc>
      </w:tr>
      <w:tr w:rsidR="008E2DCC" w:rsidRPr="00787F60" w:rsidTr="00B11964">
        <w:tc>
          <w:tcPr>
            <w:tcW w:w="9394" w:type="dxa"/>
            <w:gridSpan w:val="7"/>
          </w:tcPr>
          <w:p w:rsidR="008E2DCC" w:rsidRPr="00787F60" w:rsidRDefault="008E2DCC" w:rsidP="00B11964">
            <w:pPr>
              <w:rPr>
                <w:rFonts w:ascii="Verdana" w:hAnsi="Verdana"/>
                <w:sz w:val="18"/>
                <w:szCs w:val="20"/>
              </w:rPr>
            </w:pPr>
            <w:bookmarkStart w:id="3" w:name="_Hlk34218433"/>
            <w:r w:rsidRPr="00787F60">
              <w:rPr>
                <w:rFonts w:ascii="Verdana" w:eastAsia="Arial" w:hAnsi="Verdana" w:cs="Arial"/>
                <w:sz w:val="18"/>
                <w:szCs w:val="20"/>
                <w:lang w:val="es-MX"/>
              </w:rPr>
              <w:t>Cada una de las actividades de aprendizaje que se proponen tiene una correspondiente actividad de evaluación que irá permitiendo al estudiante reflexionar sobre su proceso de aprendizaje</w:t>
            </w:r>
            <w:r>
              <w:rPr>
                <w:rFonts w:ascii="Verdana" w:eastAsia="Arial" w:hAnsi="Verdana" w:cs="Arial"/>
                <w:sz w:val="18"/>
                <w:szCs w:val="20"/>
                <w:lang w:val="es-MX"/>
              </w:rPr>
              <w:t>, desde la perspectiva de la evaluación formativa.</w:t>
            </w:r>
            <w:bookmarkEnd w:id="3"/>
          </w:p>
        </w:tc>
      </w:tr>
      <w:tr w:rsidR="008E2DCC" w:rsidRPr="00787F60" w:rsidTr="008E2DCC">
        <w:tc>
          <w:tcPr>
            <w:tcW w:w="9394" w:type="dxa"/>
            <w:gridSpan w:val="7"/>
          </w:tcPr>
          <w:p w:rsidR="008E2DCC" w:rsidRPr="00787F60" w:rsidRDefault="008E2DCC" w:rsidP="00B11964">
            <w:pPr>
              <w:rPr>
                <w:rFonts w:ascii="Verdana" w:hAnsi="Verdana"/>
                <w:b/>
                <w:sz w:val="18"/>
                <w:szCs w:val="20"/>
              </w:rPr>
            </w:pPr>
            <w:r>
              <w:rPr>
                <w:rFonts w:ascii="Verdana" w:hAnsi="Verdana"/>
                <w:b/>
                <w:sz w:val="18"/>
                <w:szCs w:val="20"/>
              </w:rPr>
              <w:t>Resultados de</w:t>
            </w:r>
            <w:r w:rsidRPr="00787F60">
              <w:rPr>
                <w:rFonts w:ascii="Verdana" w:hAnsi="Verdana"/>
                <w:b/>
                <w:sz w:val="18"/>
                <w:szCs w:val="20"/>
              </w:rPr>
              <w:t xml:space="preserve"> aprendizaje</w:t>
            </w:r>
          </w:p>
        </w:tc>
      </w:tr>
      <w:tr w:rsidR="008E2DCC" w:rsidRPr="00787F60" w:rsidTr="008E2DCC">
        <w:tc>
          <w:tcPr>
            <w:tcW w:w="9394" w:type="dxa"/>
            <w:gridSpan w:val="7"/>
          </w:tcPr>
          <w:p w:rsidR="008E2DCC" w:rsidRDefault="008E2DCC" w:rsidP="00B11964">
            <w:pPr>
              <w:rPr>
                <w:rFonts w:ascii="Verdana" w:eastAsia="Arial" w:hAnsi="Verdana" w:cs="Arial"/>
                <w:sz w:val="18"/>
                <w:szCs w:val="20"/>
                <w:lang w:val="es-MX"/>
              </w:rPr>
            </w:pPr>
            <w:r>
              <w:rPr>
                <w:rFonts w:ascii="Verdana" w:eastAsia="Arial" w:hAnsi="Verdana" w:cs="Arial"/>
                <w:sz w:val="18"/>
                <w:szCs w:val="20"/>
                <w:lang w:val="es-MX"/>
              </w:rPr>
              <w:t>Al finalizar este curso se espera que el egresado del curso este en capacidad de:</w:t>
            </w:r>
          </w:p>
          <w:p w:rsidR="008E2DCC" w:rsidRDefault="008E2DCC" w:rsidP="00B11964">
            <w:pPr>
              <w:pStyle w:val="Prrafodelista"/>
              <w:numPr>
                <w:ilvl w:val="0"/>
                <w:numId w:val="7"/>
              </w:numPr>
              <w:rPr>
                <w:rFonts w:ascii="Verdana" w:eastAsia="Arial" w:hAnsi="Verdana" w:cs="Arial"/>
                <w:sz w:val="18"/>
                <w:szCs w:val="20"/>
                <w:lang w:val="es-MX"/>
              </w:rPr>
            </w:pPr>
            <w:r>
              <w:rPr>
                <w:rFonts w:ascii="Verdana" w:eastAsia="Arial" w:hAnsi="Verdana" w:cs="Arial"/>
                <w:sz w:val="18"/>
                <w:szCs w:val="20"/>
                <w:lang w:val="es-MX"/>
              </w:rPr>
              <w:t>Actuar de manera ética, respetuosa, responsable y comprometida acorde a los principios y valores de la U.D.C.A</w:t>
            </w:r>
          </w:p>
          <w:p w:rsidR="00974B7D" w:rsidRDefault="00974B7D" w:rsidP="00B11964">
            <w:pPr>
              <w:pStyle w:val="Prrafodelista"/>
              <w:numPr>
                <w:ilvl w:val="0"/>
                <w:numId w:val="7"/>
              </w:numPr>
              <w:rPr>
                <w:rFonts w:ascii="Verdana" w:eastAsia="Arial" w:hAnsi="Verdana" w:cs="Arial"/>
                <w:sz w:val="18"/>
                <w:szCs w:val="20"/>
                <w:lang w:val="es-MX"/>
              </w:rPr>
            </w:pPr>
            <w:r>
              <w:rPr>
                <w:rFonts w:ascii="Verdana" w:eastAsia="Arial" w:hAnsi="Verdana" w:cs="Arial"/>
                <w:sz w:val="18"/>
                <w:szCs w:val="20"/>
                <w:lang w:val="es-MX"/>
              </w:rPr>
              <w:t>Identificar cada una de las áreas académicas y administrativas de la Universidad</w:t>
            </w:r>
          </w:p>
          <w:p w:rsidR="008E2DCC" w:rsidRDefault="008E2DCC" w:rsidP="00B11964">
            <w:pPr>
              <w:pStyle w:val="Prrafodelista"/>
              <w:numPr>
                <w:ilvl w:val="0"/>
                <w:numId w:val="7"/>
              </w:numPr>
              <w:rPr>
                <w:rFonts w:ascii="Verdana" w:eastAsia="Arial" w:hAnsi="Verdana" w:cs="Arial"/>
                <w:sz w:val="18"/>
                <w:szCs w:val="20"/>
                <w:lang w:val="es-MX"/>
              </w:rPr>
            </w:pPr>
            <w:r>
              <w:rPr>
                <w:rFonts w:ascii="Verdana" w:eastAsia="Arial" w:hAnsi="Verdana" w:cs="Arial"/>
                <w:sz w:val="18"/>
                <w:szCs w:val="20"/>
                <w:lang w:val="es-MX"/>
              </w:rPr>
              <w:t>Explicar los procesos académicos y administrativos de su facultad y programa.</w:t>
            </w:r>
          </w:p>
          <w:p w:rsidR="00974B7D" w:rsidRDefault="00974B7D" w:rsidP="00B11964">
            <w:pPr>
              <w:pStyle w:val="Prrafodelista"/>
              <w:numPr>
                <w:ilvl w:val="0"/>
                <w:numId w:val="7"/>
              </w:numPr>
              <w:rPr>
                <w:rFonts w:ascii="Verdana" w:eastAsia="Arial" w:hAnsi="Verdana" w:cs="Arial"/>
                <w:sz w:val="18"/>
                <w:szCs w:val="20"/>
                <w:lang w:val="es-MX"/>
              </w:rPr>
            </w:pPr>
            <w:r>
              <w:rPr>
                <w:rFonts w:ascii="Verdana" w:eastAsia="Arial" w:hAnsi="Verdana" w:cs="Arial"/>
                <w:sz w:val="18"/>
                <w:szCs w:val="20"/>
                <w:lang w:val="es-MX"/>
              </w:rPr>
              <w:t xml:space="preserve">Reconocer los derechos y deberes que tiene como estudiante de la U.D.C.A                               </w:t>
            </w:r>
          </w:p>
          <w:p w:rsidR="008E2DCC" w:rsidRPr="008E2DCC" w:rsidRDefault="00974B7D" w:rsidP="00B11964">
            <w:pPr>
              <w:pStyle w:val="Prrafodelista"/>
              <w:numPr>
                <w:ilvl w:val="0"/>
                <w:numId w:val="7"/>
              </w:numPr>
              <w:rPr>
                <w:rFonts w:ascii="Verdana" w:eastAsia="Arial" w:hAnsi="Verdana" w:cs="Arial"/>
                <w:sz w:val="18"/>
                <w:szCs w:val="20"/>
                <w:lang w:val="es-MX"/>
              </w:rPr>
            </w:pPr>
            <w:r>
              <w:rPr>
                <w:rFonts w:ascii="Verdana" w:eastAsia="Arial" w:hAnsi="Verdana" w:cs="Arial"/>
                <w:sz w:val="18"/>
                <w:szCs w:val="20"/>
                <w:lang w:val="es-MX"/>
              </w:rPr>
              <w:t>Establecer y reconocer las características de Proyecto educativo Institucional</w:t>
            </w:r>
          </w:p>
          <w:p w:rsidR="008E2DCC" w:rsidRPr="00787F60" w:rsidRDefault="008E2DCC" w:rsidP="00B11964">
            <w:pPr>
              <w:rPr>
                <w:rFonts w:ascii="Verdana" w:hAnsi="Verdana"/>
                <w:sz w:val="18"/>
                <w:szCs w:val="20"/>
              </w:rPr>
            </w:pPr>
          </w:p>
        </w:tc>
      </w:tr>
    </w:tbl>
    <w:p w:rsidR="008E2DCC" w:rsidRDefault="008E2DCC" w:rsidP="008E2DCC">
      <w:pPr>
        <w:tabs>
          <w:tab w:val="left" w:pos="5956"/>
        </w:tabs>
      </w:pPr>
    </w:p>
    <w:sectPr w:rsidR="008E2DCC" w:rsidSect="000B47F4">
      <w:headerReference w:type="default" r:id="rId7"/>
      <w:footerReference w:type="default" r:id="rId8"/>
      <w:pgSz w:w="12240" w:h="15840" w:code="1"/>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C3" w:rsidRDefault="006270C3" w:rsidP="006270C3">
      <w:pPr>
        <w:spacing w:before="0" w:after="0"/>
      </w:pPr>
      <w:r>
        <w:separator/>
      </w:r>
    </w:p>
  </w:endnote>
  <w:endnote w:type="continuationSeparator" w:id="0">
    <w:p w:rsidR="006270C3" w:rsidRDefault="006270C3" w:rsidP="00627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C1" w:rsidRPr="00CE3D2F" w:rsidRDefault="00021C8B" w:rsidP="00F22EC1">
    <w:pPr>
      <w:pStyle w:val="Piedepgina"/>
      <w:rPr>
        <w:i/>
        <w:color w:val="A6A6A6" w:themeColor="background1" w:themeShade="A6"/>
        <w:sz w:val="16"/>
      </w:rPr>
    </w:pPr>
    <w:r w:rsidRPr="00CE3D2F">
      <w:rPr>
        <w:i/>
        <w:color w:val="A6A6A6" w:themeColor="background1" w:themeShade="A6"/>
        <w:sz w:val="16"/>
      </w:rPr>
      <w:t>Diseño de formato Luz Marina Cabrera Morillo y Ligia Marlene Forero Rey</w:t>
    </w:r>
  </w:p>
  <w:p w:rsidR="00F22EC1" w:rsidRPr="00CE3D2F" w:rsidRDefault="00C669BE">
    <w:pPr>
      <w:pStyle w:val="Piedepgina"/>
      <w:rPr>
        <w:color w:val="A6A6A6" w:themeColor="background1" w:themeShade="A6"/>
        <w:sz w:val="16"/>
      </w:rPr>
    </w:pPr>
  </w:p>
  <w:p w:rsidR="00F22EC1" w:rsidRPr="00CE3D2F" w:rsidRDefault="00C669BE">
    <w:pPr>
      <w:pStyle w:val="Piedepgina"/>
      <w:rPr>
        <w:color w:val="A6A6A6" w:themeColor="background1" w:themeShade="A6"/>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C3" w:rsidRDefault="006270C3" w:rsidP="006270C3">
      <w:pPr>
        <w:spacing w:before="0" w:after="0"/>
      </w:pPr>
      <w:r>
        <w:separator/>
      </w:r>
    </w:p>
  </w:footnote>
  <w:footnote w:type="continuationSeparator" w:id="0">
    <w:p w:rsidR="006270C3" w:rsidRDefault="006270C3" w:rsidP="006270C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60" w:rsidRDefault="006270C3" w:rsidP="006270C3">
    <w:pPr>
      <w:pStyle w:val="Ttulo"/>
      <w:jc w:val="right"/>
    </w:pPr>
    <w:r w:rsidRPr="006270C3">
      <w:rPr>
        <w:rFonts w:ascii="Verdana" w:hAnsi="Verdana"/>
        <w:i/>
        <w:sz w:val="20"/>
        <w:szCs w:val="20"/>
      </w:rPr>
      <w:t>Progra</w:t>
    </w:r>
    <w:r>
      <w:rPr>
        <w:rFonts w:ascii="Verdana" w:hAnsi="Verdana"/>
        <w:i/>
        <w:sz w:val="20"/>
        <w:szCs w:val="20"/>
      </w:rPr>
      <w:t>ma analítico o Syllabus Cátedra Institucional U.D.C.A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F518E"/>
    <w:multiLevelType w:val="hybridMultilevel"/>
    <w:tmpl w:val="17FED9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2AA6038"/>
    <w:multiLevelType w:val="hybridMultilevel"/>
    <w:tmpl w:val="2648F8B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E6F6B00"/>
    <w:multiLevelType w:val="hybridMultilevel"/>
    <w:tmpl w:val="4AAAB2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444A0295"/>
    <w:multiLevelType w:val="hybridMultilevel"/>
    <w:tmpl w:val="EA7666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064A24"/>
    <w:multiLevelType w:val="hybridMultilevel"/>
    <w:tmpl w:val="0226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B418F"/>
    <w:multiLevelType w:val="hybridMultilevel"/>
    <w:tmpl w:val="8EC20D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FB46375"/>
    <w:multiLevelType w:val="hybridMultilevel"/>
    <w:tmpl w:val="8FB000B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C"/>
    <w:rsid w:val="00021C8B"/>
    <w:rsid w:val="006270C3"/>
    <w:rsid w:val="008E2DCC"/>
    <w:rsid w:val="00974B7D"/>
    <w:rsid w:val="009A5933"/>
    <w:rsid w:val="009C03F2"/>
    <w:rsid w:val="00C6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E9A21-19AA-4F45-B739-01CA9A9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CC"/>
    <w:pPr>
      <w:spacing w:before="120" w:after="120" w:line="240" w:lineRule="auto"/>
      <w:jc w:val="both"/>
    </w:pPr>
    <w:rPr>
      <w:rFonts w:ascii="Arial" w:hAnsi="Arial"/>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2DCC"/>
    <w:pPr>
      <w:spacing w:after="0" w:line="240" w:lineRule="auto"/>
      <w:jc w:val="both"/>
    </w:pPr>
    <w:rPr>
      <w:rFonts w:ascii="Arial" w:hAnsi="Arial"/>
      <w:sz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2DCC"/>
    <w:pPr>
      <w:ind w:left="720"/>
      <w:contextualSpacing/>
    </w:pPr>
  </w:style>
  <w:style w:type="paragraph" w:styleId="Encabezado">
    <w:name w:val="header"/>
    <w:basedOn w:val="Normal"/>
    <w:link w:val="EncabezadoCar"/>
    <w:uiPriority w:val="99"/>
    <w:unhideWhenUsed/>
    <w:rsid w:val="008E2DCC"/>
    <w:pPr>
      <w:tabs>
        <w:tab w:val="center" w:pos="4419"/>
        <w:tab w:val="right" w:pos="8838"/>
      </w:tabs>
      <w:spacing w:before="0" w:after="0"/>
    </w:pPr>
  </w:style>
  <w:style w:type="character" w:customStyle="1" w:styleId="EncabezadoCar">
    <w:name w:val="Encabezado Car"/>
    <w:basedOn w:val="Fuentedeprrafopredeter"/>
    <w:link w:val="Encabezado"/>
    <w:uiPriority w:val="99"/>
    <w:rsid w:val="008E2DCC"/>
    <w:rPr>
      <w:rFonts w:ascii="Arial" w:hAnsi="Arial"/>
      <w:sz w:val="20"/>
      <w:lang w:val="es-CO"/>
    </w:rPr>
  </w:style>
  <w:style w:type="paragraph" w:styleId="Piedepgina">
    <w:name w:val="footer"/>
    <w:basedOn w:val="Normal"/>
    <w:link w:val="PiedepginaCar"/>
    <w:uiPriority w:val="99"/>
    <w:unhideWhenUsed/>
    <w:rsid w:val="008E2DCC"/>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E2DCC"/>
    <w:rPr>
      <w:rFonts w:ascii="Arial" w:hAnsi="Arial"/>
      <w:sz w:val="20"/>
      <w:lang w:val="es-CO"/>
    </w:rPr>
  </w:style>
  <w:style w:type="paragraph" w:customStyle="1" w:styleId="Normal1">
    <w:name w:val="Normal1"/>
    <w:basedOn w:val="Normal"/>
    <w:rsid w:val="008E2DCC"/>
    <w:pPr>
      <w:widowControl w:val="0"/>
      <w:suppressAutoHyphens/>
      <w:autoSpaceDE w:val="0"/>
      <w:spacing w:before="0" w:after="0"/>
      <w:jc w:val="left"/>
    </w:pPr>
    <w:rPr>
      <w:rFonts w:ascii="Times New Roman" w:eastAsia="Lucida Sans Unicode" w:hAnsi="Times New Roman" w:cs="Times New Roman"/>
      <w:szCs w:val="20"/>
      <w:lang w:eastAsia="es-ES"/>
    </w:rPr>
  </w:style>
  <w:style w:type="paragraph" w:styleId="Ttulo">
    <w:name w:val="Title"/>
    <w:basedOn w:val="Normal"/>
    <w:next w:val="Normal"/>
    <w:link w:val="TtuloCar"/>
    <w:uiPriority w:val="10"/>
    <w:qFormat/>
    <w:rsid w:val="006270C3"/>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70C3"/>
    <w:rPr>
      <w:rFonts w:asciiTheme="majorHAnsi" w:eastAsiaTheme="majorEastAsia" w:hAnsiTheme="majorHAnsi" w:cstheme="majorBidi"/>
      <w:spacing w:val="-10"/>
      <w:kern w:val="28"/>
      <w:sz w:val="56"/>
      <w:szCs w:val="5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 FORERO REY</dc:creator>
  <cp:keywords/>
  <dc:description/>
  <cp:lastModifiedBy>LIGIA M FORERO REY</cp:lastModifiedBy>
  <cp:revision>2</cp:revision>
  <dcterms:created xsi:type="dcterms:W3CDTF">2021-03-06T23:38:00Z</dcterms:created>
  <dcterms:modified xsi:type="dcterms:W3CDTF">2021-03-06T23:38:00Z</dcterms:modified>
</cp:coreProperties>
</file>